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11"/>
        <w:ind w:left="-114" w:right="-505" w:firstLine="114"/>
        <w:jc w:val="right"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  <w:t xml:space="preserve">Приложение 1 к Запросу-предложений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1011"/>
        <w:ind w:left="-114" w:right="-505" w:firstLine="114"/>
        <w:jc w:val="right"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1011"/>
        <w:ind w:left="-114" w:right="-505" w:firstLine="114"/>
        <w:jc w:val="right"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jc w:val="right"/>
        <w:keepLines/>
        <w:keepNext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</w:r>
      <w:r>
        <w:rPr>
          <w:b/>
          <w:bCs/>
          <w:color w:val="000000" w:themeColor="text1"/>
          <w:sz w:val="24"/>
          <w:szCs w:val="24"/>
        </w:rPr>
      </w:r>
      <w:r>
        <w:rPr>
          <w:b/>
          <w:bCs/>
          <w:color w:val="000000" w:themeColor="text1"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color w:val="000000" w:themeColor="text1"/>
        </w:rPr>
      </w:pPr>
      <w:r>
        <w:rPr>
          <w:rFonts w:eastAsia="Calibri"/>
          <w:b/>
          <w:color w:val="000000" w:themeColor="text1"/>
        </w:rPr>
        <w:t xml:space="preserve">Технические требования </w:t>
      </w:r>
      <w:r>
        <w:rPr>
          <w:rFonts w:eastAsia="Calibri"/>
          <w:b/>
          <w:color w:val="000000" w:themeColor="text1"/>
        </w:rPr>
        <w:t xml:space="preserve">на поставку </w:t>
      </w:r>
      <w:r>
        <w:rPr>
          <w:rFonts w:eastAsia="Calibri"/>
          <w:b/>
          <w:color w:val="000000" w:themeColor="text1"/>
        </w:rPr>
      </w:r>
      <w:r>
        <w:rPr>
          <w:rFonts w:eastAsia="Calibri"/>
          <w:b/>
          <w:color w:val="000000" w:themeColor="text1"/>
        </w:rPr>
      </w:r>
    </w:p>
    <w:p>
      <w:pPr>
        <w:jc w:val="center"/>
        <w:keepLines/>
        <w:keepNext/>
        <w:rPr>
          <w:rFonts w:eastAsia="Calibri"/>
          <w:b/>
          <w:color w:val="000000" w:themeColor="text1"/>
        </w:rPr>
      </w:pPr>
      <w:r>
        <w:rPr>
          <w:rFonts w:eastAsia="Calibri"/>
          <w:b/>
          <w:color w:val="000000" w:themeColor="text1"/>
        </w:rPr>
      </w:r>
      <w:r>
        <w:rPr>
          <w:rFonts w:eastAsia="Calibri"/>
          <w:b/>
          <w:color w:val="000000" w:themeColor="text1"/>
        </w:rPr>
      </w:r>
      <w:r>
        <w:rPr>
          <w:rFonts w:eastAsia="Calibri"/>
          <w:b/>
          <w:color w:val="000000" w:themeColor="text1"/>
        </w:rPr>
      </w:r>
    </w:p>
    <w:p>
      <w:pPr>
        <w:jc w:val="center"/>
        <w:keepLines/>
        <w:keepNext/>
        <w:rPr>
          <w:rFonts w:eastAsia="Calibri"/>
          <w:b/>
          <w:color w:val="000000" w:themeColor="text1"/>
        </w:rPr>
      </w:pPr>
      <w:r>
        <w:rPr>
          <w:rFonts w:eastAsia="Calibri"/>
          <w:b/>
          <w:color w:val="000000" w:themeColor="text1"/>
        </w:rPr>
      </w:r>
      <w:r>
        <w:rPr>
          <w:rFonts w:eastAsia="Calibri"/>
          <w:b/>
          <w:color w:val="000000" w:themeColor="text1"/>
        </w:rPr>
      </w:r>
      <w:r>
        <w:rPr>
          <w:rFonts w:eastAsia="Calibri"/>
          <w:b/>
          <w:color w:val="000000" w:themeColor="text1"/>
        </w:rPr>
      </w:r>
    </w:p>
    <w:p>
      <w:pPr>
        <w:jc w:val="center"/>
        <w:keepLines/>
        <w:keepNext/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 w:themeColor="text1"/>
          <w:spacing w:val="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b w:val="0"/>
          <w:i w:val="0"/>
          <w:caps w:val="0"/>
          <w:smallCaps w:val="0"/>
          <w:color w:val="000000" w:themeColor="text1"/>
          <w:spacing w:val="0"/>
          <w:sz w:val="28"/>
          <w:szCs w:val="28"/>
        </w:rPr>
        <w:t xml:space="preserve">ОКПД 26.20.18 Поставка оргтехники </w:t>
      </w:r>
      <w:r>
        <w:rPr>
          <w:rFonts w:ascii="Times New Roman" w:hAnsi="Times New Roman"/>
          <w:color w:val="000000" w:themeColor="text1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b w:val="0"/>
          <w:i w:val="0"/>
          <w:caps w:val="0"/>
          <w:smallCaps w:val="0"/>
          <w:color w:val="000000" w:themeColor="text1"/>
          <w:spacing w:val="0"/>
          <w:sz w:val="28"/>
          <w:szCs w:val="28"/>
        </w:rPr>
        <w:t xml:space="preserve">(черно-</w:t>
      </w:r>
      <w:r>
        <w:rPr>
          <w:rFonts w:ascii="Times New Roman" w:hAnsi="Times New Roman" w:eastAsia="Times New Roman" w:cs="Times New Roman"/>
          <w:b w:val="0"/>
          <w:i w:val="0"/>
          <w:caps w:val="0"/>
          <w:smallCaps w:val="0"/>
          <w:color w:val="000000" w:themeColor="text1"/>
          <w:spacing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i w:val="0"/>
          <w:caps w:val="0"/>
          <w:smallCaps w:val="0"/>
          <w:color w:val="000000" w:themeColor="text1"/>
          <w:spacing w:val="0"/>
          <w:sz w:val="28"/>
          <w:szCs w:val="28"/>
        </w:rPr>
        <w:t xml:space="preserve"> белое МФУ А4), в количестве 26 шт.</w:t>
      </w:r>
      <w:r>
        <w:rPr>
          <w:rFonts w:ascii="Times New Roman" w:hAnsi="Times New Roman" w:eastAsia="Times New Roman" w:cs="Times New Roman"/>
          <w:b w:val="0"/>
          <w:i w:val="0"/>
          <w:caps w:val="0"/>
          <w:smallCaps w:val="0"/>
          <w:color w:val="000000" w:themeColor="text1"/>
          <w:spacing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i w:val="0"/>
          <w:caps w:val="0"/>
          <w:smallCaps w:val="0"/>
          <w:color w:val="000000" w:themeColor="text1"/>
          <w:spacing w:val="0"/>
          <w:sz w:val="28"/>
          <w:szCs w:val="28"/>
        </w:rPr>
        <w:t xml:space="preserve">для нужд Амурских тепловых сетей, </w:t>
      </w:r>
      <w:r>
        <w:rPr>
          <w:rFonts w:ascii="Times New Roman" w:hAnsi="Times New Roman" w:eastAsia="Times New Roman" w:cs="Times New Roman"/>
          <w:b w:val="0"/>
          <w:i w:val="0"/>
          <w:caps w:val="0"/>
          <w:smallCaps w:val="0"/>
          <w:color w:val="000000" w:themeColor="text1"/>
          <w:spacing w:val="0"/>
          <w:sz w:val="28"/>
          <w:szCs w:val="28"/>
        </w:rPr>
      </w:r>
    </w:p>
    <w:p>
      <w:pPr>
        <w:jc w:val="center"/>
        <w:keepLines/>
        <w:keepNext/>
        <w:rPr>
          <w:rFonts w:ascii="Times New Roman" w:hAnsi="Times New Roman" w:eastAsia="Times New Roman" w:cs="Times New Roman"/>
          <w:b w:val="0"/>
          <w:bCs w:val="0"/>
          <w:i w:val="0"/>
          <w:caps w:val="0"/>
          <w:smallCaps w:val="0"/>
          <w:color w:val="000000" w:themeColor="text1"/>
          <w:spacing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i w:val="0"/>
          <w:caps w:val="0"/>
          <w:smallCaps w:val="0"/>
          <w:color w:val="000000" w:themeColor="text1"/>
          <w:spacing w:val="0"/>
          <w:sz w:val="28"/>
          <w:szCs w:val="28"/>
        </w:rPr>
        <w:t xml:space="preserve">в рамках реализации инвестиционного проекта Q_505-АТС-27-12, г. Благовещенск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»</w:t>
      </w:r>
      <w:r>
        <w:rPr>
          <w:rFonts w:ascii="Times New Roman" w:hAnsi="Times New Roman" w:eastAsia="Times New Roman" w:cs="Times New Roman"/>
          <w:b w:val="0"/>
          <w:i w:val="0"/>
          <w:caps w:val="0"/>
          <w:smallCaps w:val="0"/>
          <w:color w:val="000000" w:themeColor="text1"/>
          <w:spacing w:val="0"/>
          <w:sz w:val="28"/>
          <w:szCs w:val="28"/>
        </w:rPr>
      </w:r>
      <w:r/>
    </w:p>
    <w:p>
      <w:pPr>
        <w:jc w:val="center"/>
        <w:keepLines/>
        <w:keepNext/>
        <w:rPr>
          <w:rFonts w:eastAsia="Calibri"/>
          <w:b/>
          <w:bCs/>
          <w:color w:val="000000" w:themeColor="text1"/>
          <w:sz w:val="26"/>
          <w:szCs w:val="26"/>
          <w:highlight w:val="yellow"/>
        </w:rPr>
      </w:pPr>
      <w:r>
        <w:rPr>
          <w:rFonts w:eastAsia="Calibri"/>
          <w:b/>
          <w:bCs/>
          <w:color w:val="000000" w:themeColor="text1"/>
          <w:sz w:val="26"/>
          <w:szCs w:val="26"/>
          <w:highlight w:val="yellow"/>
        </w:rPr>
      </w:r>
      <w:r>
        <w:rPr>
          <w:rFonts w:eastAsia="Calibri"/>
          <w:b/>
          <w:bCs/>
          <w:color w:val="000000" w:themeColor="text1"/>
          <w:sz w:val="26"/>
          <w:szCs w:val="26"/>
          <w:highlight w:val="yellow"/>
        </w:rPr>
      </w:r>
      <w:r>
        <w:rPr>
          <w:rFonts w:eastAsia="Calibri"/>
          <w:b/>
          <w:bCs/>
          <w:color w:val="000000" w:themeColor="text1"/>
          <w:sz w:val="26"/>
          <w:szCs w:val="26"/>
          <w:highlight w:val="yellow"/>
        </w:rPr>
      </w:r>
    </w:p>
    <w:p>
      <w:pPr>
        <w:jc w:val="center"/>
        <w:keepLines/>
        <w:keepNext/>
        <w:rPr>
          <w:rFonts w:eastAsia="Calibri"/>
          <w:b/>
          <w:bCs/>
          <w:color w:val="000000" w:themeColor="text1"/>
          <w:sz w:val="26"/>
          <w:szCs w:val="26"/>
          <w:highlight w:val="yellow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Лот №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color w:val="000000" w:themeColor="text1"/>
          <w:spacing w:val="0"/>
          <w:sz w:val="24"/>
          <w:szCs w:val="24"/>
        </w:rPr>
        <w:t xml:space="preserve">23207016-ТПИР ОНМ ИТ-2026-ДГК</w:t>
      </w:r>
      <w:r>
        <w:rPr>
          <w:rFonts w:eastAsia="Calibri"/>
          <w:b/>
          <w:bCs/>
          <w:color w:val="000000" w:themeColor="text1"/>
          <w:sz w:val="26"/>
          <w:szCs w:val="26"/>
          <w:highlight w:val="yellow"/>
        </w:rPr>
      </w:r>
      <w:r>
        <w:rPr>
          <w:rFonts w:eastAsia="Calibri"/>
          <w:b/>
          <w:bCs/>
          <w:color w:val="000000" w:themeColor="text1"/>
          <w:sz w:val="26"/>
          <w:szCs w:val="26"/>
          <w:highlight w:val="yellow"/>
        </w:rPr>
      </w:r>
    </w:p>
    <w:p>
      <w:pPr>
        <w:jc w:val="center"/>
        <w:spacing w:before="120" w:after="120"/>
        <w:widowControl w:val="off"/>
        <w:rPr>
          <w:rStyle w:val="981"/>
          <w:b w:val="0"/>
          <w:bCs w:val="0"/>
          <w:color w:val="000000" w:themeColor="text1"/>
          <w:sz w:val="28"/>
          <w:szCs w:val="28"/>
        </w:rPr>
      </w:pPr>
      <w:r>
        <w:rPr>
          <w:rStyle w:val="981"/>
          <w:b w:val="0"/>
          <w:bCs w:val="0"/>
          <w:color w:val="000000" w:themeColor="text1"/>
          <w:sz w:val="28"/>
          <w:szCs w:val="28"/>
        </w:rPr>
      </w:r>
      <w:r>
        <w:rPr>
          <w:rStyle w:val="981"/>
          <w:b w:val="0"/>
          <w:bCs w:val="0"/>
          <w:color w:val="000000" w:themeColor="text1"/>
          <w:sz w:val="28"/>
          <w:szCs w:val="28"/>
        </w:rPr>
      </w:r>
      <w:r>
        <w:rPr>
          <w:rStyle w:val="981"/>
          <w:b w:val="0"/>
          <w:bCs w:val="0"/>
          <w:color w:val="000000" w:themeColor="text1"/>
          <w:sz w:val="28"/>
          <w:szCs w:val="28"/>
        </w:rPr>
      </w:r>
    </w:p>
    <w:p>
      <w:pPr>
        <w:jc w:val="both"/>
        <w:keepLines/>
        <w:keepNext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8"/>
          <w:szCs w:val="28"/>
        </w:rPr>
        <w:br w:type="page" w:clear="all"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tbl>
      <w:tblPr>
        <w:tblStyle w:val="907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567"/>
        <w:gridCol w:w="9496"/>
      </w:tblGrid>
      <w:tr>
        <w:tblPrEx/>
        <w:trPr>
          <w:trHeight w:val="0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6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СОДЕРЖАНИЕ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7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1.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6" w:type="dxa"/>
            <w:vAlign w:val="center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Общие сведения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1.1.</w:t>
            </w: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Обозначения и сокращения</w:t>
            </w: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1.2. </w:t>
            </w: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6" w:type="dxa"/>
            <w:vAlign w:val="center"/>
            <w:vMerge w:val="restart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Наименование закупаемой продукции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1.3.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6" w:type="dxa"/>
            <w:vAlign w:val="center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Цель использования закупаемой продукции 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1.4.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6" w:type="dxa"/>
            <w:vAlign w:val="center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Существующее положение 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444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2.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6" w:type="dxa"/>
            <w:vAlign w:val="center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Требования к продукции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2.1.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6" w:type="dxa"/>
            <w:vAlign w:val="center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Требования к объемам и срокам поставки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63" w:type="dxa"/>
            <w:vAlign w:val="center"/>
            <w:vMerge w:val="restart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2.1.1. </w:t>
            </w: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Перечень и объем закупаемой продукции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63" w:type="dxa"/>
            <w:vAlign w:val="center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2.1.2.     Требования к срокам поставки продукции 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63" w:type="dxa"/>
            <w:vAlign w:val="center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Таблица 1.1 Требования по срокам поставки продукции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63" w:type="dxa"/>
            <w:vAlign w:val="center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Таблица 1.2 Требования по срокам оказания сопутствующих услуг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63" w:type="dxa"/>
            <w:vAlign w:val="center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Таблица 1.3. Дополнительные требования к продукции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567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63" w:type="dxa"/>
            <w:vAlign w:val="center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3. </w:t>
            </w: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</w:rPr>
              <w:t xml:space="preserve">Требования к документации по ценообразованию на этапе закупки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63" w:type="dxa"/>
            <w:vAlign w:val="center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4. </w:t>
            </w: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</w:rPr>
              <w:t xml:space="preserve">Требования к документации по ценообразованию на этапе заключения (исполнения) договора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63" w:type="dxa"/>
            <w:vAlign w:val="center"/>
            <w:textDirection w:val="lrTb"/>
            <w:noWrap w:val="false"/>
          </w:tcPr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5. </w:t>
            </w:r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</w:rPr>
              <w:t xml:space="preserve">Приложения 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</w:tr>
    </w:tbl>
    <w:p>
      <w:pPr>
        <w:pStyle w:val="885"/>
        <w:numPr>
          <w:ilvl w:val="0"/>
          <w:numId w:val="0"/>
        </w:numPr>
        <w:rPr>
          <w:b w:val="0"/>
          <w:i/>
          <w:color w:val="000000" w:themeColor="text1"/>
        </w:rPr>
      </w:pPr>
      <w:r>
        <w:rPr>
          <w:i/>
          <w:color w:val="000000" w:themeColor="text1"/>
        </w:rPr>
        <w:br w:type="page" w:clear="all"/>
      </w:r>
      <w:r>
        <w:rPr>
          <w:b w:val="0"/>
          <w:i/>
          <w:color w:val="000000" w:themeColor="text1"/>
        </w:rPr>
      </w:r>
      <w:r>
        <w:rPr>
          <w:b w:val="0"/>
          <w:i/>
          <w:color w:val="000000" w:themeColor="text1"/>
        </w:rPr>
      </w:r>
    </w:p>
    <w:p>
      <w:pPr>
        <w:pStyle w:val="884"/>
        <w:ind w:left="357" w:hanging="357"/>
        <w:jc w:val="center"/>
        <w:keepLines/>
        <w:rPr>
          <w:caps/>
          <w:color w:val="000000" w:themeColor="text1"/>
          <w:sz w:val="24"/>
          <w:szCs w:val="24"/>
        </w:rPr>
      </w:pPr>
      <w:r>
        <w:rPr>
          <w:color w:val="000000" w:themeColor="text1"/>
        </w:rPr>
      </w:r>
      <w:bookmarkStart w:id="0" w:name="_Toc51339692"/>
      <w:r>
        <w:rPr>
          <w:color w:val="000000" w:themeColor="text1"/>
        </w:rPr>
      </w:r>
      <w:bookmarkStart w:id="1" w:name="_Toc161133572"/>
      <w:r>
        <w:rPr>
          <w:color w:val="000000" w:themeColor="text1"/>
          <w:sz w:val="24"/>
          <w:szCs w:val="24"/>
          <w:lang w:val="ru-RU"/>
        </w:rPr>
        <w:t xml:space="preserve">Общие сведения</w:t>
      </w:r>
      <w:bookmarkEnd w:id="0"/>
      <w:r>
        <w:rPr>
          <w:color w:val="000000" w:themeColor="text1"/>
        </w:rPr>
      </w:r>
      <w:bookmarkEnd w:id="1"/>
      <w:r>
        <w:rPr>
          <w:caps/>
          <w:color w:val="000000" w:themeColor="text1"/>
          <w:sz w:val="24"/>
          <w:szCs w:val="24"/>
        </w:rPr>
      </w:r>
      <w:r>
        <w:rPr>
          <w:caps/>
          <w:color w:val="000000" w:themeColor="text1"/>
          <w:sz w:val="24"/>
          <w:szCs w:val="24"/>
        </w:rPr>
      </w:r>
    </w:p>
    <w:p>
      <w:pPr>
        <w:pStyle w:val="887"/>
      </w:pPr>
      <w:r/>
      <w:bookmarkStart w:id="0" w:name="undefined"/>
      <w:r/>
      <w:bookmarkStart w:id="0" w:name="undefined"/>
      <w:r>
        <w:t xml:space="preserve">Обозначения и сокращения</w:t>
      </w:r>
      <w:bookmarkEnd w:id="0"/>
      <w:r/>
      <w:r/>
    </w:p>
    <w:tbl>
      <w:tblPr>
        <w:tblW w:w="97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Cs/>
                <w:sz w:val="20"/>
                <w:szCs w:val="20"/>
              </w:rPr>
            </w:pPr>
            <w:r>
              <w:rPr>
                <w:b w:val="0"/>
                <w:bCs/>
                <w:iCs/>
                <w:sz w:val="22"/>
                <w:szCs w:val="22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ОКПД2</w:t>
            </w:r>
            <w:r>
              <w:rPr>
                <w:b w:val="0"/>
                <w:bCs/>
                <w:iCs/>
                <w:sz w:val="20"/>
                <w:szCs w:val="20"/>
              </w:rPr>
            </w:r>
            <w:r>
              <w:rPr>
                <w:b w:val="0"/>
                <w:bCs/>
                <w:iCs/>
                <w:sz w:val="20"/>
                <w:szCs w:val="20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0"/>
                <w:szCs w:val="20"/>
              </w:rPr>
            </w:pPr>
            <w:r>
              <w:rPr>
                <w:b w:val="0"/>
                <w:bCs/>
                <w:i w:val="0"/>
                <w:iCs/>
                <w:sz w:val="22"/>
                <w:szCs w:val="22"/>
              </w:rPr>
            </w:r>
            <w:r>
              <w:rPr>
                <w:sz w:val="24"/>
                <w:szCs w:val="24"/>
              </w:rPr>
              <w:t xml:space="preserve">Общероссийский классификатор продукции по видам экономической деятельности</w:t>
            </w:r>
            <w:r>
              <w:rPr>
                <w:b w:val="0"/>
                <w:bCs/>
                <w:i w:val="0"/>
                <w:iCs/>
                <w:sz w:val="20"/>
                <w:szCs w:val="20"/>
              </w:rPr>
            </w:r>
            <w:r>
              <w:rPr>
                <w:b w:val="0"/>
                <w:bCs/>
                <w:i w:val="0"/>
                <w:iCs/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0"/>
                <w:szCs w:val="20"/>
              </w:rPr>
            </w:pPr>
            <w:r>
              <w:rPr>
                <w:b w:val="0"/>
                <w:bCs/>
                <w:i w:val="0"/>
                <w:iCs/>
                <w:sz w:val="22"/>
                <w:szCs w:val="22"/>
              </w:rPr>
            </w:r>
            <w:r>
              <w:rPr>
                <w:b w:val="0"/>
                <w:bCs/>
                <w:iCs/>
                <w:sz w:val="22"/>
                <w:szCs w:val="22"/>
              </w:rPr>
              <w:t xml:space="preserve">УПД</w:t>
            </w:r>
            <w:r>
              <w:rPr>
                <w:b w:val="0"/>
                <w:bCs/>
                <w:i w:val="0"/>
                <w:iCs/>
                <w:sz w:val="20"/>
                <w:szCs w:val="20"/>
              </w:rPr>
            </w:r>
            <w:r>
              <w:rPr>
                <w:b w:val="0"/>
                <w:bCs/>
                <w:i w:val="0"/>
                <w:iCs/>
                <w:sz w:val="20"/>
                <w:szCs w:val="20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0"/>
                <w:szCs w:val="20"/>
              </w:rPr>
            </w:pPr>
            <w:r>
              <w:rPr>
                <w:b w:val="0"/>
                <w:bCs/>
                <w:i w:val="0"/>
                <w:iCs/>
                <w:sz w:val="22"/>
                <w:szCs w:val="22"/>
              </w:rPr>
            </w:r>
            <w:r>
              <w:rPr>
                <w:sz w:val="24"/>
                <w:szCs w:val="24"/>
              </w:rPr>
              <w:t xml:space="preserve">Универсальный передаточный документ.</w:t>
            </w:r>
            <w:r>
              <w:rPr>
                <w:b w:val="0"/>
                <w:bCs/>
                <w:i w:val="0"/>
                <w:iCs/>
                <w:sz w:val="20"/>
                <w:szCs w:val="20"/>
              </w:rPr>
            </w:r>
            <w:r>
              <w:rPr>
                <w:b w:val="0"/>
                <w:bCs/>
                <w:i w:val="0"/>
                <w:iCs/>
                <w:sz w:val="20"/>
                <w:szCs w:val="20"/>
              </w:rPr>
            </w:r>
          </w:p>
        </w:tc>
      </w:tr>
    </w:tbl>
    <w:p>
      <w:r/>
      <w:r/>
    </w:p>
    <w:p>
      <w:pPr>
        <w:pStyle w:val="887"/>
        <w:rPr>
          <w:color w:val="000000" w:themeColor="text1"/>
        </w:rPr>
      </w:pPr>
      <w:r>
        <w:rPr>
          <w:color w:val="000000" w:themeColor="text1"/>
        </w:rPr>
      </w:r>
      <w:bookmarkStart w:id="5" w:name="_Toc161133574"/>
      <w:r>
        <w:rPr>
          <w:color w:val="000000" w:themeColor="text1"/>
        </w:rPr>
        <w:t xml:space="preserve">Наименование </w:t>
      </w:r>
      <w:r>
        <w:rPr>
          <w:color w:val="000000" w:themeColor="text1"/>
        </w:rPr>
        <w:t xml:space="preserve">закупаемой продукции</w:t>
      </w:r>
      <w:bookmarkEnd w:id="5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rStyle w:val="981"/>
          <w:b w:val="0"/>
          <w:bCs w:val="0"/>
          <w:i w:val="0"/>
          <w:color w:val="000000" w:themeColor="text1"/>
          <w:sz w:val="20"/>
          <w:szCs w:val="20"/>
        </w:rPr>
      </w:pPr>
      <w:r>
        <w:rPr>
          <w:rFonts w:eastAsia="Calibri"/>
          <w:b w:val="0"/>
          <w:bCs w:val="0"/>
          <w:color w:val="000000" w:themeColor="text1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i w:val="0"/>
          <w:caps w:val="0"/>
          <w:smallCaps w:val="0"/>
          <w:color w:val="000000" w:themeColor="text1"/>
          <w:spacing w:val="0"/>
          <w:sz w:val="24"/>
          <w:szCs w:val="24"/>
        </w:rPr>
        <w:t xml:space="preserve">ОКПД 26.20.18 Поставка оргтехники для нужд Амурских тепловых сетей, в рамках реализации инвестиционного проекта Q_505-АТС-27-12, г. Благовещенск</w:t>
      </w:r>
      <w:r>
        <w:rPr>
          <w:rFonts w:ascii="Times New Roman" w:hAnsi="Times New Roman" w:eastAsia="Times New Roman" w:cs="Times New Roman"/>
          <w:b w:val="0"/>
          <w:i w:val="0"/>
          <w:caps w:val="0"/>
          <w:smallCaps w:val="0"/>
          <w:color w:val="000000" w:themeColor="text1"/>
          <w:spacing w:val="0"/>
          <w:sz w:val="24"/>
          <w:szCs w:val="24"/>
        </w:rPr>
        <w:t xml:space="preserve">.</w:t>
      </w:r>
      <w:r>
        <w:rPr>
          <w:rStyle w:val="981"/>
          <w:b w:val="0"/>
          <w:bCs w:val="0"/>
          <w:i w:val="0"/>
          <w:color w:val="000000" w:themeColor="text1"/>
          <w:sz w:val="20"/>
          <w:szCs w:val="20"/>
        </w:rPr>
      </w:r>
      <w:r>
        <w:rPr>
          <w:rStyle w:val="981"/>
          <w:b w:val="0"/>
          <w:bCs w:val="0"/>
          <w:i w:val="0"/>
          <w:color w:val="000000" w:themeColor="text1"/>
          <w:sz w:val="20"/>
          <w:szCs w:val="20"/>
        </w:rPr>
      </w:r>
    </w:p>
    <w:p>
      <w:pPr>
        <w:pStyle w:val="887"/>
        <w:ind w:left="431" w:hanging="431"/>
        <w:spacing w:before="240"/>
        <w:rPr>
          <w:color w:val="000000" w:themeColor="text1"/>
        </w:rPr>
      </w:pPr>
      <w:r>
        <w:rPr>
          <w:color w:val="000000" w:themeColor="text1"/>
        </w:rPr>
      </w:r>
      <w:bookmarkStart w:id="7" w:name="_Toc46743507"/>
      <w:r>
        <w:rPr>
          <w:color w:val="000000" w:themeColor="text1"/>
        </w:rPr>
      </w:r>
      <w:bookmarkStart w:id="8" w:name="_Toc161133575"/>
      <w:r>
        <w:rPr>
          <w:color w:val="000000" w:themeColor="text1"/>
        </w:rPr>
        <w:t xml:space="preserve">Цель </w:t>
      </w:r>
      <w:bookmarkEnd w:id="7"/>
      <w:r>
        <w:rPr>
          <w:color w:val="000000" w:themeColor="text1"/>
          <w:lang w:val="ru-RU"/>
        </w:rPr>
        <w:t xml:space="preserve">использования закупаемой продукции</w:t>
      </w:r>
      <w:bookmarkEnd w:id="8"/>
      <w:r>
        <w:rPr>
          <w:color w:val="000000" w:themeColor="text1"/>
          <w:lang w:val="ru-RU"/>
        </w:rPr>
        <w:t xml:space="preserve">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rFonts w:eastAsia="Calibri"/>
          <w:i/>
          <w:color w:val="000000" w:themeColor="text1"/>
          <w:sz w:val="24"/>
          <w:szCs w:val="24"/>
          <w:highlight w:val="none"/>
        </w:rPr>
        <w:t xml:space="preserve">Оснащение рабочих мест пользователей СП «Амурские тепловые сети».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87"/>
        <w:rPr>
          <w:color w:val="000000" w:themeColor="text1"/>
        </w:rPr>
      </w:pPr>
      <w:r>
        <w:rPr>
          <w:color w:val="000000" w:themeColor="text1"/>
        </w:rPr>
      </w:r>
      <w:bookmarkStart w:id="9" w:name="_Toc46743508"/>
      <w:r>
        <w:rPr>
          <w:color w:val="000000" w:themeColor="text1"/>
        </w:rPr>
      </w:r>
      <w:bookmarkStart w:id="10" w:name="_Toc161133576"/>
      <w:r>
        <w:rPr>
          <w:color w:val="000000" w:themeColor="text1"/>
        </w:rPr>
        <w:t xml:space="preserve">Существующее положение</w:t>
      </w:r>
      <w:bookmarkEnd w:id="9"/>
      <w:r>
        <w:rPr>
          <w:color w:val="000000" w:themeColor="text1"/>
        </w:rPr>
      </w:r>
      <w:bookmarkEnd w:id="10"/>
      <w:r>
        <w:rPr>
          <w:color w:val="000000" w:themeColor="text1"/>
          <w:lang w:val="ru-RU"/>
        </w:rPr>
        <w:t xml:space="preserve">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jc w:val="both"/>
        <w:spacing w:before="120" w:after="240"/>
        <w:shd w:val="clear" w:color="ffffff" w:themeColor="background1" w:fill="ffffff" w:themeFill="background1"/>
        <w:widowControl w:val="off"/>
        <w:tabs>
          <w:tab w:val="left" w:pos="426" w:leader="none"/>
        </w:tabs>
        <w:rPr>
          <w:rFonts w:eastAsia="Calibri"/>
          <w:bCs/>
          <w:i/>
          <w:color w:val="000000" w:themeColor="text1"/>
          <w:sz w:val="24"/>
          <w:szCs w:val="24"/>
          <w:highlight w:val="none"/>
        </w:rPr>
      </w:pPr>
      <w:r>
        <w:rPr>
          <w:rFonts w:eastAsia="Calibri"/>
          <w:i/>
          <w:color w:val="000000" w:themeColor="text1"/>
          <w:sz w:val="24"/>
          <w:szCs w:val="24"/>
          <w:highlight w:val="white"/>
        </w:rPr>
        <w:t xml:space="preserve">Отсутствует</w:t>
      </w:r>
      <w:r>
        <w:rPr>
          <w:rFonts w:eastAsia="Calibri"/>
          <w:i/>
          <w:color w:val="000000" w:themeColor="text1"/>
          <w:sz w:val="24"/>
          <w:szCs w:val="24"/>
          <w:highlight w:val="white"/>
        </w:rPr>
        <w:t xml:space="preserve">.</w:t>
      </w:r>
      <w:r>
        <w:rPr>
          <w:rFonts w:eastAsia="Calibri"/>
          <w:bCs/>
          <w:i/>
          <w:color w:val="000000" w:themeColor="text1"/>
          <w:sz w:val="24"/>
          <w:szCs w:val="24"/>
          <w:highlight w:val="none"/>
        </w:rPr>
      </w:r>
      <w:r>
        <w:rPr>
          <w:rFonts w:eastAsia="Calibri"/>
          <w:bCs/>
          <w:i/>
          <w:color w:val="000000" w:themeColor="text1"/>
          <w:sz w:val="24"/>
          <w:szCs w:val="24"/>
          <w:highlight w:val="none"/>
        </w:rPr>
      </w:r>
    </w:p>
    <w:p>
      <w:pPr>
        <w:pStyle w:val="884"/>
        <w:ind w:left="357" w:hanging="357"/>
        <w:jc w:val="center"/>
        <w:keepLines/>
        <w:rPr>
          <w:iCs/>
          <w:caps/>
          <w:color w:val="000000" w:themeColor="text1"/>
          <w:sz w:val="24"/>
          <w:szCs w:val="24"/>
        </w:rPr>
      </w:pPr>
      <w:r>
        <w:rPr>
          <w:color w:val="000000" w:themeColor="text1"/>
        </w:rPr>
      </w:r>
      <w:bookmarkStart w:id="11" w:name="_Toc51339693"/>
      <w:r>
        <w:rPr>
          <w:color w:val="000000" w:themeColor="text1"/>
        </w:rPr>
      </w:r>
      <w:bookmarkStart w:id="12" w:name="_Toc50125126"/>
      <w:r>
        <w:rPr>
          <w:color w:val="000000" w:themeColor="text1"/>
        </w:rPr>
      </w:r>
      <w:bookmarkStart w:id="14" w:name="_Toc161133577"/>
      <w:r>
        <w:rPr>
          <w:iCs/>
          <w:color w:val="000000" w:themeColor="text1"/>
          <w:sz w:val="24"/>
          <w:szCs w:val="24"/>
        </w:rPr>
        <w:t xml:space="preserve">Требования к продукции</w:t>
      </w:r>
      <w:bookmarkEnd w:id="11"/>
      <w:r>
        <w:rPr>
          <w:color w:val="000000" w:themeColor="text1"/>
        </w:rPr>
      </w:r>
      <w:bookmarkEnd w:id="14"/>
      <w:r>
        <w:rPr>
          <w:iCs/>
          <w:caps/>
          <w:color w:val="000000" w:themeColor="text1"/>
          <w:sz w:val="24"/>
          <w:szCs w:val="24"/>
        </w:rPr>
      </w:r>
      <w:r>
        <w:rPr>
          <w:iCs/>
          <w:caps/>
          <w:color w:val="000000" w:themeColor="text1"/>
          <w:sz w:val="24"/>
          <w:szCs w:val="24"/>
        </w:rPr>
      </w:r>
    </w:p>
    <w:p>
      <w:pPr>
        <w:pStyle w:val="887"/>
        <w:rPr>
          <w:color w:val="000000" w:themeColor="text1"/>
        </w:rPr>
      </w:pPr>
      <w:r>
        <w:rPr>
          <w:color w:val="000000" w:themeColor="text1"/>
        </w:rPr>
      </w:r>
      <w:bookmarkStart w:id="15" w:name="_Toc161133578"/>
      <w:r>
        <w:rPr>
          <w:color w:val="000000" w:themeColor="text1"/>
        </w:rPr>
        <w:t xml:space="preserve">Требования к объемам и срокам </w:t>
      </w:r>
      <w:r>
        <w:rPr>
          <w:color w:val="000000" w:themeColor="text1"/>
          <w:lang w:val="ru-RU"/>
        </w:rPr>
        <w:t xml:space="preserve">поставки</w:t>
      </w:r>
      <w:bookmarkEnd w:id="15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86"/>
        <w:ind w:left="0" w:right="0" w:firstLine="0"/>
        <w:rPr>
          <w:color w:val="000000" w:themeColor="text1"/>
        </w:rPr>
      </w:pPr>
      <w:r>
        <w:rPr>
          <w:color w:val="000000" w:themeColor="text1"/>
        </w:rPr>
      </w:r>
      <w:bookmarkStart w:id="16" w:name="_Toc161133579"/>
      <w:r>
        <w:rPr>
          <w:color w:val="000000" w:themeColor="text1"/>
          <w:lang w:val="ru-RU"/>
        </w:rPr>
        <w:t xml:space="preserve">Перечень и объем закупаемой продукции</w:t>
      </w:r>
      <w:bookmarkEnd w:id="16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</w:rPr>
        <w:t xml:space="preserve">Перечень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необходимой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к поставке продукции, функциональные характеристики (потребительские свойства), количественные, качественные характеристики продукции и место поставки приведены в </w:t>
      </w:r>
      <w:r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Приложени</w:t>
      </w:r>
      <w:r>
        <w:rPr>
          <w:rFonts w:eastAsia="Calibri"/>
          <w:sz w:val="24"/>
          <w:szCs w:val="24"/>
        </w:rPr>
        <w:t xml:space="preserve">и №1 </w:t>
      </w:r>
      <w:r>
        <w:rPr>
          <w:rFonts w:eastAsia="Calibri"/>
          <w:sz w:val="24"/>
          <w:szCs w:val="24"/>
        </w:rPr>
        <w:t xml:space="preserve"> к настоящим Техническим требованиям. 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r/>
      <w:r/>
    </w:p>
    <w:p>
      <w:pPr>
        <w:pStyle w:val="886"/>
        <w:ind w:left="0" w:right="0" w:firstLine="0"/>
        <w:rPr>
          <w:color w:val="000000" w:themeColor="text1"/>
        </w:rPr>
      </w:pPr>
      <w:r>
        <w:rPr>
          <w:color w:val="000000" w:themeColor="text1"/>
        </w:rPr>
      </w:r>
      <w:bookmarkStart w:id="23" w:name="_Toc51339696"/>
      <w:r>
        <w:rPr>
          <w:color w:val="000000" w:themeColor="text1"/>
        </w:rPr>
      </w:r>
      <w:bookmarkStart w:id="24" w:name="_Toc161133584"/>
      <w:r>
        <w:rPr>
          <w:color w:val="000000" w:themeColor="text1"/>
          <w:lang w:val="ru-RU"/>
        </w:rPr>
        <w:t xml:space="preserve">Требования </w:t>
      </w:r>
      <w:bookmarkEnd w:id="23"/>
      <w:r>
        <w:rPr>
          <w:color w:val="000000" w:themeColor="text1"/>
          <w:lang w:val="ru-RU"/>
        </w:rPr>
        <w:t xml:space="preserve">к </w:t>
      </w:r>
      <w:r>
        <w:rPr>
          <w:color w:val="000000" w:themeColor="text1"/>
          <w:lang w:val="ru-RU"/>
        </w:rPr>
        <w:t xml:space="preserve">срокам поставки продукции и </w:t>
      </w:r>
      <w:r>
        <w:rPr>
          <w:color w:val="000000" w:themeColor="text1"/>
          <w:lang w:val="ru-RU"/>
        </w:rPr>
        <w:t xml:space="preserve">оказания </w:t>
      </w:r>
      <w:r>
        <w:rPr>
          <w:color w:val="000000" w:themeColor="text1"/>
          <w:lang w:val="ru-RU"/>
        </w:rPr>
        <w:t xml:space="preserve">сопутствующих</w:t>
      </w:r>
      <w:r>
        <w:rPr>
          <w:color w:val="000000" w:themeColor="text1"/>
          <w:lang w:val="ru-RU"/>
        </w:rPr>
        <w:t xml:space="preserve"> услуг</w:t>
      </w:r>
      <w:bookmarkEnd w:id="24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numPr>
          <w:ilvl w:val="0"/>
          <w:numId w:val="0"/>
        </w:numPr>
        <w:spacing w:before="60" w:after="60"/>
        <w:rPr>
          <w:color w:val="000000" w:themeColor="text1"/>
          <w:sz w:val="24"/>
          <w:szCs w:val="24"/>
          <w:highlight w:val="none"/>
        </w:rPr>
      </w:pPr>
      <w:r>
        <w:rPr>
          <w:sz w:val="24"/>
          <w:szCs w:val="24"/>
        </w:rPr>
      </w:r>
      <w:bookmarkStart w:id="25" w:name="_Toc50125127"/>
      <w:r>
        <w:rPr>
          <w:color w:val="000000" w:themeColor="text1"/>
        </w:rPr>
      </w:r>
      <w:bookmarkStart w:id="26" w:name="_Toc51339697"/>
      <w:r>
        <w:rPr>
          <w:color w:val="000000" w:themeColor="text1"/>
        </w:rPr>
      </w:r>
      <w:bookmarkStart w:id="27" w:name="_Toc161133585"/>
      <w:r>
        <w:rPr>
          <w:color w:val="000000" w:themeColor="text1"/>
        </w:rPr>
      </w:r>
      <w:bookmarkEnd w:id="12"/>
      <w:r>
        <w:rPr>
          <w:b/>
          <w:bCs/>
          <w:color w:val="000000" w:themeColor="text1"/>
          <w:sz w:val="24"/>
          <w:szCs w:val="24"/>
        </w:rPr>
        <w:t xml:space="preserve">Таблица </w:t>
      </w:r>
      <w:r>
        <w:rPr>
          <w:b/>
          <w:bCs/>
          <w:color w:val="000000" w:themeColor="text1"/>
          <w:sz w:val="24"/>
          <w:szCs w:val="24"/>
        </w:rPr>
        <w:t xml:space="preserve">1.</w:t>
      </w:r>
      <w:r>
        <w:rPr>
          <w:b/>
          <w:bCs/>
          <w:color w:val="000000" w:themeColor="text1"/>
          <w:sz w:val="24"/>
          <w:szCs w:val="24"/>
          <w:lang w:val="ru-RU"/>
        </w:rPr>
        <w:t xml:space="preserve">1</w:t>
      </w:r>
      <w:r>
        <w:rPr>
          <w:b/>
          <w:bCs/>
          <w:color w:val="000000" w:themeColor="text1"/>
          <w:sz w:val="24"/>
          <w:szCs w:val="24"/>
        </w:rPr>
        <w:t xml:space="preserve"> </w:t>
      </w:r>
      <w:bookmarkStart w:id="28" w:name="_Hlk50465284"/>
      <w:r>
        <w:rPr>
          <w:b/>
          <w:bCs/>
          <w:color w:val="000000" w:themeColor="text1"/>
          <w:sz w:val="24"/>
          <w:szCs w:val="24"/>
        </w:rPr>
        <w:t xml:space="preserve">Требования по срокам </w:t>
      </w:r>
      <w:bookmarkEnd w:id="25"/>
      <w:r>
        <w:rPr>
          <w:b/>
          <w:bCs/>
          <w:color w:val="000000" w:themeColor="text1"/>
        </w:rPr>
      </w:r>
      <w:bookmarkEnd w:id="26"/>
      <w:r>
        <w:rPr>
          <w:b/>
          <w:bCs/>
          <w:color w:val="000000" w:themeColor="text1"/>
        </w:rPr>
      </w:r>
      <w:bookmarkEnd w:id="28"/>
      <w:r>
        <w:rPr>
          <w:b/>
          <w:bCs/>
          <w:color w:val="000000" w:themeColor="text1"/>
          <w:sz w:val="24"/>
          <w:szCs w:val="24"/>
          <w:lang w:val="ru-RU"/>
        </w:rPr>
        <w:t xml:space="preserve">поставки продукции</w:t>
      </w:r>
      <w:bookmarkEnd w:id="27"/>
      <w:r>
        <w:rPr>
          <w:b/>
          <w:bCs/>
          <w:color w:val="000000" w:themeColor="text1"/>
          <w:sz w:val="24"/>
          <w:szCs w:val="24"/>
          <w:lang w:val="ru-RU"/>
        </w:rPr>
        <w:t xml:space="preserve"> </w:t>
      </w:r>
      <w:r>
        <w:rPr>
          <w:b/>
          <w:bCs/>
          <w:color w:val="000000" w:themeColor="text1"/>
          <w:sz w:val="24"/>
          <w:szCs w:val="24"/>
          <w:lang w:val="ru-RU"/>
        </w:rPr>
        <w:t xml:space="preserve"> 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tbl>
      <w:tblPr>
        <w:tblW w:w="122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993"/>
        <w:gridCol w:w="2551"/>
        <w:gridCol w:w="2835"/>
      </w:tblGrid>
      <w:tr>
        <w:tblPrEx/>
        <w:trPr/>
        <w:tc>
          <w:tcPr>
            <w:shd w:val="clear" w:color="auto" w:fill="auto"/>
            <w:tcW w:w="84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№ п/п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5993" w:type="dxa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Наименование </w:t>
            </w:r>
            <w:r>
              <w:rPr>
                <w:color w:val="000000" w:themeColor="text1"/>
                <w:sz w:val="20"/>
                <w:szCs w:val="20"/>
              </w:rPr>
              <w:t xml:space="preserve">продукции / партии продукции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Требования к началу срока </w:t>
            </w:r>
            <w:r>
              <w:rPr>
                <w:color w:val="000000" w:themeColor="text1"/>
                <w:sz w:val="20"/>
                <w:szCs w:val="20"/>
              </w:rPr>
              <w:t xml:space="preserve">поставки продукции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Требования к окончанию срока </w:t>
            </w:r>
            <w:r>
              <w:rPr>
                <w:color w:val="000000" w:themeColor="text1"/>
                <w:sz w:val="20"/>
                <w:szCs w:val="20"/>
              </w:rPr>
              <w:t xml:space="preserve">поставки продукции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433"/>
        </w:trPr>
        <w:tc>
          <w:tcPr>
            <w:shd w:val="clear" w:color="auto" w:fill="auto"/>
            <w:tcW w:w="846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599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79"/>
              <w:jc w:val="center"/>
              <w:keepNext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79"/>
              <w:jc w:val="center"/>
              <w:keepNext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459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0"/>
                <w:szCs w:val="20"/>
                <w14:ligatures w14:val="none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color w:val="000000" w:themeColor="text1"/>
                <w:sz w:val="20"/>
                <w:szCs w:val="20"/>
                <w14:ligatures w14:val="none"/>
              </w:rPr>
            </w:r>
            <w:r>
              <w:rPr>
                <w:color w:val="000000" w:themeColor="text1"/>
                <w:sz w:val="20"/>
                <w:szCs w:val="20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93" w:type="dxa"/>
            <w:vAlign w:val="center"/>
            <w:textDirection w:val="lrTb"/>
            <w:noWrap w:val="false"/>
          </w:tcPr>
          <w:p>
            <w:r>
              <w:rPr>
                <w:color w:val="000000" w:themeColor="text1"/>
                <w:sz w:val="20"/>
                <w:szCs w:val="20"/>
                <w:lang w:val="en-US"/>
              </w:rPr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ОКПД 26.20.18 Поставка оргтехники </w:t>
            </w:r>
            <w:r>
              <w:rPr>
                <w:color w:val="000000" w:themeColor="text1"/>
                <w:sz w:val="20"/>
                <w:szCs w:val="20"/>
                <w:lang w:val="en-US"/>
                <w14:ligatures w14:val="none"/>
              </w:rPr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(черно-</w:t>
            </w:r>
            <w:r>
              <w:rPr>
                <w:color w:val="000000" w:themeColor="text1"/>
                <w:sz w:val="20"/>
                <w:szCs w:val="20"/>
                <w:lang w:val="en-US"/>
              </w:rPr>
            </w:r>
          </w:p>
          <w:p>
            <w:pPr>
              <w:rPr>
                <w:color w:val="000000" w:themeColor="text1"/>
                <w:sz w:val="20"/>
                <w:szCs w:val="20"/>
                <w:lang w:val="en-US"/>
                <w14:ligatures w14:val="none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 белое МФУ А4), в количестве 26 шт. </w:t>
            </w:r>
            <w:r>
              <w:rPr>
                <w:color w:val="000000" w:themeColor="text1"/>
                <w:sz w:val="20"/>
                <w:szCs w:val="20"/>
                <w:lang w:val="en-US"/>
              </w:rPr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для нужд Амурских тепловых сетей, в рамках реализации инвестиционного проекта Q_505-АТС-27-12, г. Благовещенск</w:t>
            </w:r>
            <w:r>
              <w:rPr>
                <w:color w:val="000000" w:themeColor="text1"/>
                <w:sz w:val="20"/>
                <w:szCs w:val="20"/>
                <w:lang w:val="en-US"/>
                <w14:ligatures w14:val="none"/>
              </w:rPr>
            </w:r>
            <w:r>
              <w:rPr>
                <w:color w:val="000000" w:themeColor="text1"/>
                <w:sz w:val="20"/>
                <w:szCs w:val="20"/>
                <w:lang w:val="en-US"/>
                <w14:ligatures w14:val="none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с 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даты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заключения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 xml:space="preserve">договора</w:t>
            </w:r>
            <w:r>
              <w:rPr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в течение </w:t>
            </w:r>
            <w:r>
              <w:rPr>
                <w:color w:val="000000" w:themeColor="text1"/>
                <w:sz w:val="20"/>
                <w:szCs w:val="20"/>
              </w:rPr>
              <w:t xml:space="preserve">60 (Шестьдесят) </w:t>
            </w:r>
            <w:r>
              <w:rPr>
                <w:color w:val="000000" w:themeColor="text1"/>
                <w:sz w:val="20"/>
                <w:szCs w:val="20"/>
              </w:rPr>
              <w:t xml:space="preserve">календарных дней </w:t>
            </w:r>
            <w:r>
              <w:rPr>
                <w:color w:val="000000" w:themeColor="text1"/>
                <w:sz w:val="20"/>
                <w:szCs w:val="20"/>
              </w:rPr>
              <w:t xml:space="preserve">с даты заключения договора</w:t>
            </w:r>
            <w:r>
              <w:rPr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color w:val="000000" w:themeColor="text1"/>
                <w:sz w:val="24"/>
                <w:szCs w:val="24"/>
                <w14:ligatures w14:val="none"/>
              </w:rPr>
            </w:r>
          </w:p>
        </w:tc>
      </w:tr>
    </w:tbl>
    <w:p>
      <w:pPr>
        <w:pStyle w:val="884"/>
        <w:numPr>
          <w:ilvl w:val="0"/>
          <w:numId w:val="0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84"/>
        <w:numPr>
          <w:ilvl w:val="0"/>
          <w:numId w:val="0"/>
        </w:numPr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</w:rPr>
      </w:r>
      <w:bookmarkStart w:id="31" w:name="_Toc161133586"/>
      <w:r>
        <w:rPr>
          <w:color w:val="000000" w:themeColor="text1"/>
          <w:sz w:val="24"/>
          <w:szCs w:val="24"/>
        </w:rPr>
        <w:t xml:space="preserve">Таблица </w:t>
      </w:r>
      <w:r>
        <w:rPr>
          <w:color w:val="000000" w:themeColor="text1"/>
          <w:sz w:val="24"/>
          <w:szCs w:val="24"/>
        </w:rPr>
        <w:t xml:space="preserve">1.</w:t>
      </w:r>
      <w:r>
        <w:rPr>
          <w:color w:val="000000" w:themeColor="text1"/>
          <w:sz w:val="24"/>
          <w:szCs w:val="24"/>
          <w:lang w:val="ru-RU"/>
        </w:rPr>
        <w:t xml:space="preserve">2</w:t>
      </w:r>
      <w:r>
        <w:rPr>
          <w:color w:val="000000" w:themeColor="text1"/>
          <w:sz w:val="24"/>
          <w:szCs w:val="24"/>
        </w:rPr>
        <w:t xml:space="preserve"> Требования по срокам </w:t>
      </w:r>
      <w:r>
        <w:rPr>
          <w:color w:val="000000" w:themeColor="text1"/>
          <w:sz w:val="24"/>
          <w:szCs w:val="24"/>
          <w:lang w:val="ru-RU"/>
        </w:rPr>
        <w:t xml:space="preserve">оказания </w:t>
      </w:r>
      <w:r>
        <w:rPr>
          <w:color w:val="000000" w:themeColor="text1"/>
          <w:sz w:val="24"/>
          <w:szCs w:val="24"/>
        </w:rPr>
        <w:t xml:space="preserve">сопутствующих услуг</w:t>
      </w:r>
      <w:bookmarkEnd w:id="31"/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tbl>
      <w:tblPr>
        <w:tblW w:w="1408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"/>
        <w:gridCol w:w="982"/>
        <w:gridCol w:w="2127"/>
        <w:gridCol w:w="2268"/>
        <w:gridCol w:w="2551"/>
        <w:gridCol w:w="2273"/>
        <w:gridCol w:w="4"/>
        <w:gridCol w:w="3870"/>
      </w:tblGrid>
      <w:tr>
        <w:tblPrEx/>
        <w:trPr>
          <w:gridAfter w:val="2"/>
          <w:gridBefore w:val="1"/>
        </w:trPr>
        <w:tc>
          <w:tcPr>
            <w:shd w:val="clear" w:color="auto" w:fill="auto"/>
            <w:tcW w:w="982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№ п/п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Наименование услуг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79"/>
              <w:jc w:val="center"/>
              <w:keepNext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Требования к началу срока оказания услуг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pStyle w:val="979"/>
              <w:jc w:val="center"/>
              <w:keepNext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Требования к окончанию срока оказания услуг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pStyle w:val="979"/>
              <w:jc w:val="center"/>
              <w:keepNext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Примечание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gridAfter w:val="2"/>
          <w:gridBefore w:val="1"/>
        </w:trPr>
        <w:tc>
          <w:tcPr>
            <w:shd w:val="clear" w:color="auto" w:fill="auto"/>
            <w:tcW w:w="982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2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79"/>
              <w:jc w:val="center"/>
              <w:keepNext w:val="0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3</w:t>
            </w:r>
            <w:r>
              <w:rPr>
                <w:color w:val="000000" w:themeColor="text1"/>
                <w:szCs w:val="22"/>
              </w:rPr>
            </w:r>
            <w:r>
              <w:rPr>
                <w:color w:val="000000" w:themeColor="text1"/>
                <w:szCs w:val="22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pStyle w:val="979"/>
              <w:jc w:val="center"/>
              <w:keepNext w:val="0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4</w:t>
            </w:r>
            <w:r>
              <w:rPr>
                <w:color w:val="000000" w:themeColor="text1"/>
                <w:szCs w:val="22"/>
              </w:rPr>
            </w:r>
            <w:r>
              <w:rPr>
                <w:color w:val="000000" w:themeColor="text1"/>
                <w:szCs w:val="22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pStyle w:val="979"/>
              <w:jc w:val="center"/>
              <w:keepNext w:val="0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5</w:t>
            </w:r>
            <w:r>
              <w:rPr>
                <w:color w:val="000000" w:themeColor="text1"/>
                <w:szCs w:val="22"/>
              </w:rPr>
            </w:r>
            <w:r>
              <w:rPr>
                <w:color w:val="000000" w:themeColor="text1"/>
                <w:szCs w:val="22"/>
              </w:rPr>
            </w:r>
          </w:p>
        </w:tc>
      </w:tr>
      <w:tr>
        <w:tblPrEx/>
        <w:trPr>
          <w:gridAfter w:val="2"/>
          <w:gridBefore w:val="1"/>
          <w:trHeight w:val="0"/>
        </w:trPr>
        <w:tc>
          <w:tcPr>
            <w:shd w:val="clear" w:color="auto" w:fill="auto"/>
            <w:tcW w:w="982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i/>
                <w:iCs/>
                <w:color w:val="000000" w:themeColor="text1"/>
                <w:sz w:val="22"/>
                <w:szCs w:val="22"/>
              </w:rPr>
              <w:t xml:space="preserve">1.</w:t>
            </w:r>
            <w:r>
              <w:rPr>
                <w:i/>
                <w:iCs/>
                <w:color w:val="000000" w:themeColor="text1"/>
                <w:sz w:val="24"/>
                <w:szCs w:val="24"/>
              </w:rPr>
            </w:r>
            <w:r>
              <w:rPr>
                <w:i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gridSpan w:val="4"/>
            <w:shd w:val="clear" w:color="auto" w:fill="auto"/>
            <w:tcW w:w="921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</w:rPr>
              <w:t xml:space="preserve">Не требуется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</w:tbl>
    <w:p>
      <w:pPr>
        <w:pStyle w:val="884"/>
        <w:numPr>
          <w:ilvl w:val="0"/>
          <w:numId w:val="0"/>
        </w:numPr>
        <w:ind w:left="142" w:right="-86" w:firstLine="0"/>
        <w:jc w:val="both"/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sz w:val="24"/>
          <w:szCs w:val="24"/>
          <w:u w:val="none"/>
          <w:vertAlign w:val="baseline"/>
        </w:rPr>
      </w:pPr>
      <w:r>
        <w:rPr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sz w:val="24"/>
          <w:szCs w:val="24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 w:val="0"/>
          <w:i w:val="0"/>
          <w:strike w:val="0"/>
          <w:color w:val="000000"/>
          <w:sz w:val="24"/>
          <w:szCs w:val="24"/>
          <w:u w:val="none"/>
          <w:vertAlign w:val="baseline"/>
        </w:rPr>
      </w:r>
    </w:p>
    <w:p>
      <w:pPr>
        <w:pStyle w:val="884"/>
        <w:numPr>
          <w:ilvl w:val="0"/>
          <w:numId w:val="0"/>
        </w:numPr>
        <w:ind w:left="142" w:right="-86" w:firstLine="0"/>
        <w:jc w:val="both"/>
        <w:rPr>
          <w:sz w:val="24"/>
          <w:szCs w:val="24"/>
        </w:rPr>
      </w:pP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4"/>
          <w:szCs w:val="24"/>
          <w:u w:val="none"/>
          <w:vertAlign w:val="baseline"/>
        </w:rPr>
        <w:t xml:space="preserve">Таблица 1.3. Дополнительные требования к продукции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after="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tbl>
      <w:tblPr>
        <w:tblStyle w:val="907"/>
        <w:tblW w:w="15285" w:type="dxa"/>
        <w:tblInd w:w="-141" w:type="dxa"/>
        <w:tblLayout w:type="fixed"/>
        <w:tblLook w:val="04A0" w:firstRow="1" w:lastRow="0" w:firstColumn="1" w:lastColumn="0" w:noHBand="0" w:noVBand="1"/>
      </w:tblPr>
      <w:tblGrid>
        <w:gridCol w:w="15285"/>
      </w:tblGrid>
      <w:tr>
        <w:tblPrEx/>
        <w:trPr>
          <w:trHeight w:val="992"/>
        </w:trPr>
        <w:tc>
          <w:tcPr>
            <w:tcBorders>
              <w:left w:val="none" w:color="000000" w:sz="4" w:space="0"/>
              <w:right w:val="none" w:color="000000" w:sz="4" w:space="0"/>
            </w:tcBorders>
            <w:tcW w:w="15285" w:type="dxa"/>
            <w:vAlign w:val="center"/>
            <w:textDirection w:val="lrTb"/>
            <w:noWrap w:val="false"/>
          </w:tcPr>
          <w:tbl>
            <w:tblPr>
              <w:tblStyle w:val="907"/>
              <w:tblW w:w="15293" w:type="dxa"/>
              <w:tblInd w:w="34" w:type="dxa"/>
              <w:tblLayout w:type="fixed"/>
              <w:tblLook w:val="04A0" w:firstRow="1" w:lastRow="0" w:firstColumn="1" w:lastColumn="0" w:noHBand="0" w:noVBand="1"/>
            </w:tblPr>
            <w:tblGrid>
              <w:gridCol w:w="657"/>
              <w:gridCol w:w="4819"/>
              <w:gridCol w:w="3279"/>
              <w:gridCol w:w="1882"/>
              <w:gridCol w:w="2235"/>
              <w:gridCol w:w="2421"/>
            </w:tblGrid>
            <w:tr>
              <w:tblPrEx/>
              <w:trPr>
                <w:trHeight w:val="505"/>
              </w:trPr>
              <w:tc>
                <w:tcPr>
                  <w:tcW w:w="657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№ п/п</w:t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ind w:right="0"/>
                    <w:jc w:val="center"/>
                    <w:rPr>
                      <w:b/>
                      <w:bCs/>
                      <w:sz w:val="24"/>
                      <w:szCs w:val="24"/>
                    </w:rPr>
                    <w:suppressLineNumbers w:val="0"/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Наименование параметра</w:t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ind w:right="0"/>
                    <w:jc w:val="center"/>
                    <w:rPr>
                      <w:b/>
                      <w:bCs/>
                      <w:sz w:val="24"/>
                      <w:szCs w:val="24"/>
                    </w:rPr>
                    <w:suppressLineNumbers w:val="0"/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Требование заказчика</w:t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gridSpan w:val="2"/>
                  <w:tcW w:w="4117" w:type="dxa"/>
                  <w:vAlign w:val="center"/>
                  <w:textDirection w:val="lrTb"/>
                  <w:noWrap w:val="false"/>
                </w:tcPr>
                <w:p>
                  <w:pPr>
                    <w:ind w:right="0"/>
                    <w:jc w:val="center"/>
                    <w:rPr>
                      <w:b/>
                      <w:bCs/>
                      <w:sz w:val="24"/>
                      <w:szCs w:val="24"/>
                    </w:rPr>
                    <w:suppressLineNumbers w:val="0"/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Способ подтверждения участником соответствия требованиям</w:t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2421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ind w:left="0" w:right="0" w:firstLine="0"/>
                    <w:jc w:val="center"/>
                    <w:rPr>
                      <w:b/>
                      <w:bCs/>
                      <w:sz w:val="24"/>
                      <w:szCs w:val="24"/>
                    </w:rPr>
                    <w:suppressLineNumbers w:val="0"/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Предложение участника по характеристикам и параметрам</w:t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240"/>
              </w:trPr>
              <w:tc>
                <w:tcPr>
                  <w:tcW w:w="657" w:type="dxa"/>
                  <w:vAlign w:val="center"/>
                  <w:vMerge w:val="continue"/>
                  <w:textDirection w:val="lrTb"/>
                  <w:noWrap w:val="false"/>
                </w:tcPr>
                <w:p>
                  <w:r>
                    <w:rPr>
                      <w:b/>
                      <w:bCs/>
                      <w:sz w:val="24"/>
                      <w:szCs w:val="24"/>
                    </w:rPr>
                  </w:r>
                  <w:r/>
                </w:p>
              </w:tc>
              <w:tc>
                <w:tcPr>
                  <w:tcW w:w="4819" w:type="dxa"/>
                  <w:vAlign w:val="center"/>
                  <w:vMerge w:val="continue"/>
                  <w:textDirection w:val="lrTb"/>
                  <w:noWrap w:val="false"/>
                </w:tcPr>
                <w:p>
                  <w:r>
                    <w:rPr>
                      <w:b/>
                      <w:bCs/>
                      <w:sz w:val="24"/>
                      <w:szCs w:val="24"/>
                    </w:rPr>
                  </w:r>
                  <w:r/>
                </w:p>
              </w:tc>
              <w:tc>
                <w:tcPr>
                  <w:tcW w:w="3279" w:type="dxa"/>
                  <w:vAlign w:val="center"/>
                  <w:vMerge w:val="continue"/>
                  <w:textDirection w:val="lrTb"/>
                  <w:noWrap w:val="false"/>
                </w:tcPr>
                <w:p>
                  <w:r>
                    <w:rPr>
                      <w:b/>
                      <w:bCs/>
                      <w:sz w:val="24"/>
                      <w:szCs w:val="24"/>
                    </w:rPr>
                  </w:r>
                  <w:r/>
                </w:p>
              </w:tc>
              <w:tc>
                <w:tcPr>
                  <w:tcW w:w="188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Согласие с требованием/ указание характеристик</w:t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223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b/>
                      <w:bCs/>
                      <w:sz w:val="24"/>
                      <w:szCs w:val="24"/>
                      <w:highlight w:val="none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Предоставление подтверждающего документа или иной способ подтверждения</w:t>
                  </w:r>
                  <w:r>
                    <w:rPr>
                      <w:b/>
                      <w:bCs/>
                      <w:sz w:val="24"/>
                      <w:szCs w:val="24"/>
                      <w:highlight w:val="none"/>
                    </w:rPr>
                  </w:r>
                  <w:r>
                    <w:rPr>
                      <w:b/>
                      <w:bCs/>
                      <w:sz w:val="24"/>
                      <w:szCs w:val="24"/>
                      <w:highlight w:val="none"/>
                    </w:rPr>
                  </w:r>
                </w:p>
              </w:tc>
              <w:tc>
                <w:tcPr>
                  <w:tcW w:w="2421" w:type="dxa"/>
                  <w:vAlign w:val="center"/>
                  <w:vMerge w:val="continue"/>
                  <w:textDirection w:val="lrTb"/>
                  <w:noWrap w:val="false"/>
                </w:tcPr>
                <w:p>
                  <w:r>
                    <w:rPr>
                      <w:b/>
                      <w:bCs/>
                      <w:sz w:val="24"/>
                      <w:szCs w:val="24"/>
                    </w:rPr>
                  </w:r>
                  <w:r/>
                </w:p>
              </w:tc>
            </w:tr>
            <w:tr>
              <w:tblPrEx/>
              <w:trPr>
                <w:trHeight w:val="304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60" w:after="60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1</w:t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2</w:t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3</w:t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188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4</w:t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223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5</w:t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242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6</w:t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  <w:r>
                    <w:rPr>
                      <w:b/>
                      <w:bCs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480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pStyle w:val="950"/>
                    <w:numPr>
                      <w:ilvl w:val="0"/>
                      <w:numId w:val="18"/>
                    </w:numPr>
                    <w:jc w:val="center"/>
                    <w:spacing w:before="60"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gridSpan w:val="2"/>
                  <w:tcW w:w="8098" w:type="dxa"/>
                  <w:vAlign w:val="center"/>
                  <w:textDirection w:val="lrTb"/>
                  <w:noWrap w:val="false"/>
                </w:tcPr>
                <w:p>
                  <w:pPr>
                    <w:spacing w:before="60" w:after="60"/>
                    <w:rPr>
                      <w:b/>
                      <w:bCs/>
                      <w:sz w:val="24"/>
                      <w:szCs w:val="24"/>
                      <w:highlight w:val="none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Требования к безопасности</w:t>
                  </w:r>
                  <w:r>
                    <w:rPr>
                      <w:b/>
                      <w:bCs/>
                      <w:sz w:val="24"/>
                      <w:szCs w:val="24"/>
                      <w:highlight w:val="none"/>
                    </w:rPr>
                  </w:r>
                  <w:r>
                    <w:rPr>
                      <w:b/>
                      <w:bCs/>
                      <w:sz w:val="24"/>
                      <w:szCs w:val="24"/>
                      <w:highlight w:val="none"/>
                    </w:rPr>
                  </w:r>
                </w:p>
              </w:tc>
              <w:tc>
                <w:tcPr>
                  <w:tcW w:w="1882" w:type="dxa"/>
                  <w:textDirection w:val="lrTb"/>
                  <w:noWrap w:val="false"/>
                </w:tcPr>
                <w:p>
                  <w:pPr>
                    <w:jc w:val="center"/>
                    <w:spacing w:before="60"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23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421" w:type="dxa"/>
                  <w:textDirection w:val="lrTb"/>
                  <w:noWrap w:val="false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1976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pStyle w:val="950"/>
                    <w:ind w:left="0" w:right="0" w:firstLine="0"/>
                    <w:jc w:val="center"/>
                    <w:spacing w:before="60"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1.1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right w:val="single" w:color="000000" w:sz="4" w:space="0"/>
                  </w:tcBorders>
                  <w:tcW w:w="4819" w:type="dxa"/>
                  <w:vAlign w:val="center"/>
                  <w:textDirection w:val="lrTb"/>
                  <w:noWrap w:val="false"/>
                </w:tcPr>
                <w:p>
                  <w:pPr>
                    <w:spacing w:before="60"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Требования безо</w:t>
                  </w:r>
                  <w:r>
                    <w:rPr>
                      <w:sz w:val="24"/>
                      <w:szCs w:val="24"/>
                    </w:rPr>
                    <w:t xml:space="preserve">пасности, характеризующие конструктивно-технические особенности оборудования, обеспечивающие безопасность персонала, местного населения, сопрягаемых и других близко расположенных объектов, а также окружающей среды при эксплуатации и утилизации оборудования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left w:val="single" w:color="000000" w:sz="4" w:space="0"/>
                  </w:tcBorders>
                  <w:tcW w:w="3279" w:type="dxa"/>
                  <w:vAlign w:val="center"/>
                  <w:textDirection w:val="lrTb"/>
                  <w:noWrap w:val="false"/>
                </w:tcPr>
                <w:p>
                  <w:pPr>
                    <w:jc w:val="left"/>
                    <w:spacing w:before="60"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Все поставляемое оборудование должно отвечать требованием Технического регламента таможенного союза ТР ТС 004/2011 “О безопасности низковольтного оборудования” от 16.08.2011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88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Согласие с требованием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23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 xml:space="preserve">“-”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421" w:type="dxa"/>
                  <w:textDirection w:val="lrTb"/>
                  <w:noWrap w:val="false"/>
                </w:tcPr>
                <w:p>
                  <w:pPr>
                    <w:jc w:val="center"/>
                    <w:rPr>
                      <w:color w:val="ff0000"/>
                      <w:sz w:val="24"/>
                      <w:szCs w:val="24"/>
                    </w:rPr>
                  </w:pPr>
                  <w:r>
                    <w:rPr>
                      <w:color w:val="ff0000"/>
                      <w:sz w:val="24"/>
                      <w:szCs w:val="24"/>
                    </w:rPr>
                  </w:r>
                  <w:r>
                    <w:rPr>
                      <w:color w:val="ff0000"/>
                      <w:sz w:val="24"/>
                      <w:szCs w:val="24"/>
                    </w:rPr>
                  </w:r>
                  <w:r>
                    <w:rPr>
                      <w:color w:val="ff0000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441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ind w:left="0" w:right="0" w:firstLine="0"/>
                    <w:jc w:val="center"/>
                    <w:spacing w:before="60" w:after="60"/>
                    <w:rPr>
                      <w:sz w:val="24"/>
                      <w:szCs w:val="24"/>
                      <w:highlight w:val="none"/>
                    </w:rPr>
                  </w:pPr>
                  <w:r>
                    <w:rPr>
                      <w:sz w:val="24"/>
                      <w:szCs w:val="24"/>
                    </w:rPr>
                    <w:t xml:space="preserve">2.</w:t>
                  </w:r>
                  <w:r>
                    <w:rPr>
                      <w:sz w:val="24"/>
                      <w:szCs w:val="24"/>
                      <w:highlight w:val="none"/>
                    </w:rPr>
                  </w:r>
                  <w:r>
                    <w:rPr>
                      <w:sz w:val="24"/>
                      <w:szCs w:val="24"/>
                      <w:highlight w:val="none"/>
                    </w:rPr>
                  </w:r>
                </w:p>
              </w:tc>
              <w:tc>
                <w:tcPr>
                  <w:gridSpan w:val="2"/>
                  <w:tcW w:w="8098" w:type="dxa"/>
                  <w:vAlign w:val="center"/>
                  <w:textDirection w:val="lrTb"/>
                  <w:noWrap w:val="false"/>
                </w:tcPr>
                <w:p>
                  <w:pPr>
                    <w:spacing w:before="60" w:after="60"/>
                    <w:rPr>
                      <w:b/>
                      <w:bCs/>
                      <w:sz w:val="24"/>
                      <w:szCs w:val="24"/>
                      <w:highlight w:val="none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Прочие (дополнительные) требования к продукции:</w:t>
                  </w:r>
                  <w:r>
                    <w:rPr>
                      <w:b/>
                      <w:bCs/>
                      <w:sz w:val="24"/>
                      <w:szCs w:val="24"/>
                      <w:highlight w:val="none"/>
                    </w:rPr>
                  </w:r>
                  <w:r>
                    <w:rPr>
                      <w:b/>
                      <w:bCs/>
                      <w:sz w:val="24"/>
                      <w:szCs w:val="24"/>
                      <w:highlight w:val="none"/>
                    </w:rPr>
                  </w:r>
                </w:p>
              </w:tc>
              <w:tc>
                <w:tcPr>
                  <w:tcW w:w="1882" w:type="dxa"/>
                  <w:textDirection w:val="lrTb"/>
                  <w:noWrap w:val="false"/>
                </w:tcPr>
                <w:p>
                  <w:pPr>
                    <w:jc w:val="center"/>
                    <w:spacing w:before="60"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23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421" w:type="dxa"/>
                  <w:textDirection w:val="lrTb"/>
                  <w:noWrap w:val="false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10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ind w:left="0" w:right="0" w:firstLine="0"/>
                    <w:jc w:val="center"/>
                    <w:spacing w:before="60"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2.1.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vAlign w:val="center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Требования к порядку поставки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vAlign w:val="center"/>
                  <w:textDirection w:val="lrTb"/>
                  <w:noWrap w:val="false"/>
                </w:tcPr>
                <w:p>
                  <w:pPr>
                    <w:contextualSpacing/>
                    <w:jc w:val="left"/>
                    <w:spacing w:line="276" w:lineRule="auto"/>
                    <w:rPr>
                      <w:sz w:val="24"/>
                      <w:szCs w:val="24"/>
                      <w:highlight w:val="none"/>
                    </w:rPr>
                  </w:pPr>
                  <w:r>
                    <w:rPr>
                      <w:sz w:val="24"/>
                      <w:szCs w:val="24"/>
                    </w:rPr>
                    <w:t xml:space="preserve">Все поставляемое оборудование должно быть новым, не бывшим в употреблении, соответствовать требованиям технического задания и выпускаться серийно. </w:t>
                  </w:r>
                  <w:r>
                    <w:rPr>
                      <w:sz w:val="24"/>
                      <w:szCs w:val="24"/>
                      <w:highlight w:val="none"/>
                    </w:rPr>
                  </w:r>
                  <w:r>
                    <w:rPr>
                      <w:sz w:val="24"/>
                      <w:szCs w:val="24"/>
                      <w:highlight w:val="none"/>
                    </w:rPr>
                  </w:r>
                </w:p>
              </w:tc>
              <w:tc>
                <w:tcPr>
                  <w:tcW w:w="188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Согласие с требованием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23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 xml:space="preserve">“-”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421" w:type="dxa"/>
                  <w:textDirection w:val="lrTb"/>
                  <w:noWrap w:val="false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816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ind w:left="0" w:right="0" w:firstLine="0"/>
                    <w:jc w:val="center"/>
                    <w:spacing w:before="60"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2.2.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vAlign w:val="center"/>
                  <w:textDirection w:val="lrTb"/>
                  <w:noWrap w:val="false"/>
                </w:tcPr>
                <w:p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Требования к году изготовления оборудования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vAlign w:val="center"/>
                  <w:textDirection w:val="lrTb"/>
                  <w:noWrap w:val="false"/>
                </w:tcPr>
                <w:p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Год изготовления – не ранее 2025г.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88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Согласие с требованием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23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 xml:space="preserve">“-”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421" w:type="dxa"/>
                  <w:textDirection w:val="lrTb"/>
                  <w:noWrap w:val="false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419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ind w:left="0" w:right="0" w:firstLine="0"/>
                    <w:jc w:val="center"/>
                    <w:spacing w:before="60"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3.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gridSpan w:val="2"/>
                  <w:tcW w:w="8098" w:type="dxa"/>
                  <w:vAlign w:val="center"/>
                  <w:textDirection w:val="lrTb"/>
                  <w:noWrap w:val="false"/>
                </w:tcPr>
                <w:p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Требования к отдельным обязательствам поставщика по договору: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882" w:type="dxa"/>
                  <w:textDirection w:val="lrTb"/>
                  <w:noWrap w:val="false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23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421" w:type="dxa"/>
                  <w:textDirection w:val="lrTb"/>
                  <w:noWrap w:val="false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00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ind w:left="0" w:right="0" w:firstLine="0"/>
                    <w:jc w:val="center"/>
                    <w:spacing w:before="60"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3.1.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vAlign w:val="center"/>
                  <w:textDirection w:val="lrTb"/>
                  <w:noWrap w:val="false"/>
                </w:tcPr>
                <w:p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Требования к гарантиям</w:t>
                  </w:r>
                  <w:r>
                    <w:rPr>
                      <w:sz w:val="24"/>
                      <w:szCs w:val="24"/>
                    </w:rPr>
                    <w:t xml:space="preserve">, гарантийному и послегарантийному обслуживанию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vAlign w:val="center"/>
                  <w:textDirection w:val="lrTb"/>
                  <w:noWrap w:val="false"/>
                </w:tcPr>
                <w:p>
                  <w:pPr>
                    <w:ind w:right="126"/>
                    <w:jc w:val="both"/>
                    <w:widowControl w:val="o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 xml:space="preserve">Гарантийный срок на продукцию должен соответствовать, либо превышать срок гарантии производителя, и составлять не менее 36 (тридц</w:t>
                  </w:r>
                  <w:r>
                    <w:rPr>
                      <w:sz w:val="24"/>
                      <w:szCs w:val="24"/>
                      <w:lang w:eastAsia="en-US"/>
                    </w:rPr>
                    <w:t xml:space="preserve">ати шести) месяцев с даты подписания Покупателем (грузополучателем) УПД при наличии акта входного контроля. Гарантия распространяется на всю поставляемую продукцию</w:t>
                  </w:r>
                  <w:r>
                    <w:rPr>
                      <w:sz w:val="24"/>
                      <w:szCs w:val="24"/>
                      <w:lang w:eastAsia="en-US"/>
                    </w:rPr>
                    <w:t xml:space="preserve">).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right="0"/>
                    <w:jc w:val="left"/>
                    <w:widowControl w:val="off"/>
                    <w:rPr>
                      <w:sz w:val="24"/>
                      <w:szCs w:val="24"/>
                    </w:rPr>
                    <w:suppressLineNumbers w:val="0"/>
                  </w:pPr>
                  <w:r>
                    <w:rPr>
                      <w:sz w:val="24"/>
                      <w:szCs w:val="24"/>
                      <w:lang w:eastAsia="en-US"/>
                    </w:rPr>
                    <w:t xml:space="preserve">Транспортные расходы, связанные </w:t>
                  </w:r>
                  <w:r>
                    <w:rPr>
                      <w:sz w:val="24"/>
                      <w:szCs w:val="24"/>
                      <w:lang w:eastAsia="en-US"/>
                    </w:rPr>
                    <w:t xml:space="preserve">с исполнением гарантийных обязательств, возлагаются</w:t>
                  </w:r>
                  <w:r>
                    <w:rPr>
                      <w:spacing w:val="1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spacing w:val="-1"/>
                      <w:sz w:val="24"/>
                      <w:szCs w:val="24"/>
                      <w:lang w:eastAsia="en-US"/>
                    </w:rPr>
                    <w:t xml:space="preserve">на</w:t>
                  </w:r>
                  <w:r>
                    <w:rPr>
                      <w:spacing w:val="-14"/>
                      <w:sz w:val="24"/>
                      <w:szCs w:val="24"/>
                      <w:lang w:eastAsia="en-US"/>
                    </w:rPr>
                    <w:t xml:space="preserve"> </w:t>
                  </w:r>
                  <w:r>
                    <w:rPr>
                      <w:spacing w:val="-1"/>
                      <w:sz w:val="24"/>
                      <w:szCs w:val="24"/>
                      <w:lang w:eastAsia="en-US"/>
                    </w:rPr>
                    <w:t xml:space="preserve">Поставщика.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right="127"/>
                    <w:jc w:val="left"/>
                    <w:widowControl w:val="off"/>
                    <w:rPr>
                      <w:sz w:val="24"/>
                      <w:szCs w:val="24"/>
                    </w:rPr>
                  </w:pPr>
                  <w:r>
                    <w:rPr>
                      <w:spacing w:val="-1"/>
                      <w:sz w:val="24"/>
                      <w:szCs w:val="24"/>
                      <w:lang w:eastAsia="en-US"/>
                    </w:rPr>
                    <w:t xml:space="preserve">Послегарантийное обслуживание </w:t>
                  </w:r>
                  <w:r>
                    <w:rPr>
                      <w:spacing w:val="-1"/>
                      <w:sz w:val="24"/>
                      <w:szCs w:val="24"/>
                      <w:lang w:eastAsia="en-US"/>
                    </w:rPr>
                    <w:t xml:space="preserve">договором </w:t>
                  </w:r>
                  <w:r>
                    <w:rPr>
                      <w:spacing w:val="-1"/>
                      <w:sz w:val="24"/>
                      <w:szCs w:val="24"/>
                      <w:lang w:eastAsia="en-US"/>
                    </w:rPr>
                    <w:t xml:space="preserve">не предусмотрено.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88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Согласие с требованием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23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 xml:space="preserve">“-”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421" w:type="dxa"/>
                  <w:textDirection w:val="lrTb"/>
                  <w:noWrap w:val="false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672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ind w:left="-142" w:right="0" w:firstLine="0"/>
                    <w:jc w:val="center"/>
                    <w:spacing w:before="60"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3.2.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vAlign w:val="center"/>
                  <w:textDirection w:val="lrTb"/>
                  <w:noWrap w:val="false"/>
                </w:tcPr>
                <w:p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Требования к документам, передаваемым вместе с оборудованием (на этапе исполнения договора)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vAlign w:val="center"/>
                  <w:textDirection w:val="lrTb"/>
                  <w:noWrap w:val="false"/>
                </w:tcPr>
                <w:p>
                  <w:pPr>
                    <w:ind w:right="126"/>
                    <w:jc w:val="left"/>
                    <w:widowControl w:val="off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 xml:space="preserve">в соответствии с п. 3.3 Проекта договора (Приложение № 2 к Документации о закупке)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188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Согласие с требованием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23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“-”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421" w:type="dxa"/>
                  <w:textDirection w:val="lrTb"/>
                  <w:noWrap w:val="false"/>
                </w:tcPr>
                <w:p>
                  <w:pPr>
                    <w:ind w:left="0" w:right="317"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55"/>
              </w:trPr>
              <w:tc>
                <w:tcPr>
                  <w:tcW w:w="657" w:type="dxa"/>
                  <w:vAlign w:val="center"/>
                  <w:textDirection w:val="lrTb"/>
                  <w:noWrap w:val="false"/>
                </w:tcPr>
                <w:p>
                  <w:pPr>
                    <w:ind w:left="-142" w:right="0" w:firstLine="0"/>
                    <w:jc w:val="center"/>
                    <w:spacing w:before="60"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3.3.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4819" w:type="dxa"/>
                  <w:vAlign w:val="center"/>
                  <w:textDirection w:val="lrTb"/>
                  <w:noWrap w:val="false"/>
                </w:tcPr>
                <w:p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Требования к доставке,  маркировке, упаковке, транспортировке, перемещению, условиям хранения, приемке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3279" w:type="dxa"/>
                  <w:vAlign w:val="center"/>
                  <w:textDirection w:val="lrTb"/>
                  <w:noWrap w:val="false"/>
                </w:tcPr>
                <w:p>
                  <w:pPr>
                    <w:ind w:right="126"/>
                    <w:jc w:val="left"/>
                    <w:widowControl w:val="off"/>
                    <w:rPr>
                      <w:color w:val="000000"/>
                      <w:sz w:val="24"/>
                      <w:szCs w:val="24"/>
                      <w:highlight w:val="white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 xml:space="preserve">в соответствии с разделом </w:t>
                  </w:r>
                  <w:r>
                    <w:rPr>
                      <w:color w:val="000000" w:themeColor="text1"/>
                      <w:sz w:val="24"/>
                      <w:szCs w:val="24"/>
                      <w:highlight w:val="white"/>
                      <w:lang w:eastAsia="en-US"/>
                    </w:rPr>
                    <w:t xml:space="preserve">3 Проекта договора (Приложение 2 к документации о закупке)</w:t>
                  </w:r>
                  <w:r>
                    <w:rPr>
                      <w:color w:val="000000"/>
                      <w:sz w:val="24"/>
                      <w:szCs w:val="24"/>
                      <w:highlight w:val="white"/>
                    </w:rPr>
                  </w:r>
                  <w:r>
                    <w:rPr>
                      <w:color w:val="000000"/>
                      <w:sz w:val="24"/>
                      <w:szCs w:val="24"/>
                      <w:highlight w:val="white"/>
                    </w:rPr>
                  </w:r>
                </w:p>
              </w:tc>
              <w:tc>
                <w:tcPr>
                  <w:tcW w:w="188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Согласие с требованием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23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 xml:space="preserve">“-”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242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tbl>
      <w:tblPr>
        <w:tblStyle w:val="907"/>
        <w:tblW w:w="0" w:type="auto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7"/>
        <w:gridCol w:w="4752"/>
        <w:gridCol w:w="1288"/>
        <w:gridCol w:w="2972"/>
        <w:gridCol w:w="1837"/>
        <w:gridCol w:w="4260"/>
      </w:tblGrid>
      <w:tr>
        <w:tblPrEx/>
        <w:trPr>
          <w:trHeight w:val="0"/>
        </w:trPr>
        <w:tc>
          <w:tcPr>
            <w:gridSpan w:val="6"/>
            <w:tcMar>
              <w:left w:w="0" w:type="dxa"/>
              <w:top w:w="0" w:type="dxa"/>
              <w:right w:w="0" w:type="dxa"/>
              <w:bottom w:w="0" w:type="dxa"/>
            </w:tcMar>
            <w:tcW w:w="15166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3.   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Требования к документации по ценообразованию на этапе закупки</w:t>
            </w:r>
            <w:r/>
          </w:p>
        </w:tc>
      </w:tr>
      <w:tr>
        <w:tblPrEx/>
        <w:trPr>
          <w:trHeight w:val="0"/>
        </w:trPr>
        <w:tc>
          <w:tcPr>
            <w:gridSpan w:val="6"/>
            <w:tcMar>
              <w:left w:w="0" w:type="dxa"/>
              <w:top w:w="0" w:type="dxa"/>
              <w:right w:w="0" w:type="dxa"/>
              <w:bottom w:w="0" w:type="dxa"/>
            </w:tcMar>
            <w:tcW w:w="15166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4"/>
                <w:u w:val="none"/>
                <w:vertAlign w:val="baseline"/>
              </w:rPr>
              <w:t xml:space="preserve">отсутствуют</w:t>
            </w:r>
            <w:r/>
          </w:p>
        </w:tc>
      </w:tr>
      <w:tr>
        <w:tblPrEx/>
        <w:trPr>
          <w:trHeight w:val="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6040" w:type="dxa"/>
            <w:vAlign w:val="bottom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809" w:type="dxa"/>
            <w:vAlign w:val="bottom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4260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0"/>
        </w:trPr>
        <w:tc>
          <w:tcPr>
            <w:gridSpan w:val="5"/>
            <w:tcMar>
              <w:left w:w="0" w:type="dxa"/>
              <w:top w:w="0" w:type="dxa"/>
              <w:right w:w="0" w:type="dxa"/>
              <w:bottom w:w="0" w:type="dxa"/>
            </w:tcMar>
            <w:tcW w:w="10906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4.   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Требования к документации по ценообразованию на этапе заключения (исполнения) договора</w:t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4260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0"/>
        </w:trPr>
        <w:tc>
          <w:tcPr>
            <w:gridSpan w:val="6"/>
            <w:tcMar>
              <w:left w:w="0" w:type="dxa"/>
              <w:top w:w="0" w:type="dxa"/>
              <w:right w:w="0" w:type="dxa"/>
              <w:bottom w:w="0" w:type="dxa"/>
            </w:tcMar>
            <w:tcW w:w="15166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4"/>
                <w:u w:val="none"/>
                <w:vertAlign w:val="baseline"/>
              </w:rPr>
              <w:t xml:space="preserve">отсутствуют</w:t>
            </w:r>
            <w:r/>
          </w:p>
        </w:tc>
      </w:tr>
      <w:tr>
        <w:tblPrEx/>
        <w:trPr>
          <w:trHeight w:val="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6040" w:type="dxa"/>
            <w:vAlign w:val="bottom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809" w:type="dxa"/>
            <w:vAlign w:val="bottom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4260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0"/>
        </w:trPr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097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5.   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Приложения</w:t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809" w:type="dxa"/>
            <w:vAlign w:val="bottom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4260" w:type="dxa"/>
            <w:vAlign w:val="bottom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788"/>
        </w:trPr>
        <w:tc>
          <w:tcPr>
            <w:gridSpan w:val="6"/>
            <w:tcMar>
              <w:left w:w="0" w:type="dxa"/>
              <w:top w:w="0" w:type="dxa"/>
              <w:right w:w="0" w:type="dxa"/>
              <w:bottom w:w="0" w:type="dxa"/>
            </w:tcMar>
            <w:tcW w:w="15166" w:type="dxa"/>
            <w:vAlign w:val="bottom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4"/>
                <w:u w:val="none"/>
                <w:vertAlign w:val="baseline"/>
              </w:rPr>
              <w:t xml:space="preserve">Приложение №1 к Техническим требованиям - "</w:t>
            </w: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4"/>
                <w:u w:val="none"/>
                <w:vertAlign w:val="baseline"/>
              </w:rPr>
              <w:t xml:space="preserve">Технические, функциональные характеристики (потребительские свойства), количественные, качественные характеристики продукции</w:t>
            </w: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24"/>
                <w:u w:val="none"/>
                <w:vertAlign w:val="baseline"/>
              </w:rPr>
              <w:t xml:space="preserve">"</w:t>
            </w:r>
            <w:r/>
          </w:p>
        </w:tc>
      </w:tr>
      <w:tr>
        <w:tblPrEx/>
        <w:trPr>
          <w:trHeight w:val="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40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09" w:type="dxa"/>
            <w:vAlign w:val="bottom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0" w:type="dxa"/>
            <w:vAlign w:val="bottom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5"/>
          <w:trHeight w:val="78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57" w:type="dxa"/>
            <w:vAlign w:val="bottom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</w:tbl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6838" w:h="11906" w:orient="landscape"/>
      <w:pgMar w:top="1134" w:right="851" w:bottom="851" w:left="709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Times New Roman (???????? ?????">
    <w:panose1 w:val="02020603050405020304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Batang">
    <w:panose1 w:val="02000603000000000000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5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5"/>
      <w:rPr>
        <w:rStyle w:val="917"/>
      </w:rPr>
      <w:framePr w:wrap="around" w:vAnchor="text" w:hAnchor="margin" w:xAlign="center" w:y="1"/>
    </w:pPr>
    <w:r>
      <w:rPr>
        <w:rStyle w:val="917"/>
      </w:rPr>
      <w:fldChar w:fldCharType="begin"/>
    </w:r>
    <w:r>
      <w:rPr>
        <w:rStyle w:val="917"/>
      </w:rPr>
      <w:instrText xml:space="preserve">PAGE  </w:instrText>
    </w:r>
    <w:r>
      <w:rPr>
        <w:rStyle w:val="917"/>
      </w:rPr>
      <w:fldChar w:fldCharType="end"/>
    </w:r>
    <w:r>
      <w:rPr>
        <w:rStyle w:val="917"/>
      </w:rPr>
    </w:r>
    <w:r>
      <w:rPr>
        <w:rStyle w:val="917"/>
      </w:rPr>
    </w:r>
  </w:p>
  <w:p>
    <w:pPr>
      <w:pStyle w:val="905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5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84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85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88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86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87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pStyle w:val="89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898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pStyle w:val="884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87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86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styleLink w:val="978"/>
    <w:lvl w:ilvl="0">
      <w:start w:val="1"/>
      <w:numFmt w:val="decimal"/>
      <w:pStyle w:val="978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996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4"/>
      <w:numFmt w:val="bullet"/>
      <w:pStyle w:val="965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66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64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styleLink w:val="974"/>
    <w:lvl w:ilvl="0">
      <w:start w:val="3"/>
      <w:numFmt w:val="decimal"/>
      <w:pStyle w:val="974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</w:pPr>
      <w:rPr>
        <w:rFonts w:hint="default" w:ascii="Times New Roman" w:hAnsi="Times New Roman" w:cs="Times New Roman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44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48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52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56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60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36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9"/>
  </w:num>
  <w:num w:numId="5">
    <w:abstractNumId w:val="11"/>
  </w:num>
  <w:num w:numId="6">
    <w:abstractNumId w:val="4"/>
  </w:num>
  <w:num w:numId="7">
    <w:abstractNumId w:val="12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14"/>
  </w:num>
  <w:num w:numId="13">
    <w:abstractNumId w:val="7"/>
  </w:num>
  <w:num w:numId="14">
    <w:abstractNumId w:val="15"/>
  </w:num>
  <w:num w:numId="15">
    <w:abstractNumId w:val="2"/>
  </w:num>
  <w:num w:numId="16">
    <w:abstractNumId w:val="0"/>
  </w:num>
  <w:num w:numId="17">
    <w:abstractNumId w:val="10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8">
    <w:name w:val="Heading 1 Char"/>
    <w:basedOn w:val="893"/>
    <w:link w:val="884"/>
    <w:uiPriority w:val="9"/>
    <w:rPr>
      <w:rFonts w:ascii="Arial" w:hAnsi="Arial" w:eastAsia="Arial" w:cs="Arial"/>
      <w:sz w:val="40"/>
      <w:szCs w:val="40"/>
    </w:rPr>
  </w:style>
  <w:style w:type="character" w:styleId="739">
    <w:name w:val="Heading 2 Char"/>
    <w:basedOn w:val="893"/>
    <w:link w:val="885"/>
    <w:uiPriority w:val="9"/>
    <w:rPr>
      <w:rFonts w:ascii="Arial" w:hAnsi="Arial" w:eastAsia="Arial" w:cs="Arial"/>
      <w:sz w:val="34"/>
    </w:rPr>
  </w:style>
  <w:style w:type="character" w:styleId="740">
    <w:name w:val="Heading 3 Char"/>
    <w:basedOn w:val="893"/>
    <w:link w:val="886"/>
    <w:uiPriority w:val="9"/>
    <w:rPr>
      <w:rFonts w:ascii="Arial" w:hAnsi="Arial" w:eastAsia="Arial" w:cs="Arial"/>
      <w:sz w:val="30"/>
      <w:szCs w:val="30"/>
    </w:rPr>
  </w:style>
  <w:style w:type="character" w:styleId="741">
    <w:name w:val="Heading 4 Char"/>
    <w:basedOn w:val="893"/>
    <w:link w:val="887"/>
    <w:uiPriority w:val="9"/>
    <w:rPr>
      <w:rFonts w:ascii="Arial" w:hAnsi="Arial" w:eastAsia="Arial" w:cs="Arial"/>
      <w:b/>
      <w:bCs/>
      <w:sz w:val="26"/>
      <w:szCs w:val="26"/>
    </w:rPr>
  </w:style>
  <w:style w:type="character" w:styleId="742">
    <w:name w:val="Heading 5 Char"/>
    <w:basedOn w:val="893"/>
    <w:link w:val="888"/>
    <w:uiPriority w:val="9"/>
    <w:rPr>
      <w:rFonts w:ascii="Arial" w:hAnsi="Arial" w:eastAsia="Arial" w:cs="Arial"/>
      <w:b/>
      <w:bCs/>
      <w:sz w:val="24"/>
      <w:szCs w:val="24"/>
    </w:rPr>
  </w:style>
  <w:style w:type="character" w:styleId="743">
    <w:name w:val="Heading 6 Char"/>
    <w:basedOn w:val="893"/>
    <w:link w:val="889"/>
    <w:uiPriority w:val="9"/>
    <w:rPr>
      <w:rFonts w:ascii="Arial" w:hAnsi="Arial" w:eastAsia="Arial" w:cs="Arial"/>
      <w:b/>
      <w:bCs/>
      <w:sz w:val="22"/>
      <w:szCs w:val="22"/>
    </w:rPr>
  </w:style>
  <w:style w:type="character" w:styleId="744">
    <w:name w:val="Heading 7 Char"/>
    <w:basedOn w:val="893"/>
    <w:link w:val="8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5">
    <w:name w:val="Heading 8 Char"/>
    <w:basedOn w:val="893"/>
    <w:link w:val="891"/>
    <w:uiPriority w:val="9"/>
    <w:rPr>
      <w:rFonts w:ascii="Arial" w:hAnsi="Arial" w:eastAsia="Arial" w:cs="Arial"/>
      <w:i/>
      <w:iCs/>
      <w:sz w:val="22"/>
      <w:szCs w:val="22"/>
    </w:rPr>
  </w:style>
  <w:style w:type="character" w:styleId="746">
    <w:name w:val="Heading 9 Char"/>
    <w:basedOn w:val="893"/>
    <w:link w:val="892"/>
    <w:uiPriority w:val="9"/>
    <w:rPr>
      <w:rFonts w:ascii="Arial" w:hAnsi="Arial" w:eastAsia="Arial" w:cs="Arial"/>
      <w:i/>
      <w:iCs/>
      <w:sz w:val="21"/>
      <w:szCs w:val="21"/>
    </w:rPr>
  </w:style>
  <w:style w:type="paragraph" w:styleId="747">
    <w:name w:val="Title"/>
    <w:basedOn w:val="883"/>
    <w:next w:val="883"/>
    <w:link w:val="74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8">
    <w:name w:val="Title Char"/>
    <w:basedOn w:val="893"/>
    <w:link w:val="747"/>
    <w:uiPriority w:val="10"/>
    <w:rPr>
      <w:sz w:val="48"/>
      <w:szCs w:val="48"/>
    </w:rPr>
  </w:style>
  <w:style w:type="character" w:styleId="749">
    <w:name w:val="Subtitle Char"/>
    <w:basedOn w:val="893"/>
    <w:link w:val="947"/>
    <w:uiPriority w:val="11"/>
    <w:rPr>
      <w:sz w:val="24"/>
      <w:szCs w:val="24"/>
    </w:rPr>
  </w:style>
  <w:style w:type="character" w:styleId="750">
    <w:name w:val="Quote Char"/>
    <w:link w:val="951"/>
    <w:uiPriority w:val="29"/>
    <w:rPr>
      <w:i/>
    </w:rPr>
  </w:style>
  <w:style w:type="character" w:styleId="751">
    <w:name w:val="Intense Quote Char"/>
    <w:link w:val="953"/>
    <w:uiPriority w:val="30"/>
    <w:rPr>
      <w:i/>
    </w:rPr>
  </w:style>
  <w:style w:type="character" w:styleId="752">
    <w:name w:val="Header Char"/>
    <w:basedOn w:val="893"/>
    <w:link w:val="905"/>
    <w:uiPriority w:val="99"/>
  </w:style>
  <w:style w:type="character" w:styleId="753">
    <w:name w:val="Footer Char"/>
    <w:basedOn w:val="893"/>
    <w:link w:val="908"/>
    <w:uiPriority w:val="99"/>
  </w:style>
  <w:style w:type="character" w:styleId="754">
    <w:name w:val="Caption Char"/>
    <w:basedOn w:val="945"/>
    <w:link w:val="908"/>
    <w:uiPriority w:val="99"/>
  </w:style>
  <w:style w:type="table" w:styleId="755">
    <w:name w:val="Table Grid Light"/>
    <w:basedOn w:val="89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6">
    <w:name w:val="Plain Table 1"/>
    <w:basedOn w:val="89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7">
    <w:name w:val="Plain Table 2"/>
    <w:basedOn w:val="89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8">
    <w:name w:val="Plain Table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9">
    <w:name w:val="Plain Table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Plain Table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1">
    <w:name w:val="Grid Table 1 Light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1 Light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1 Light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Grid Table 1 Light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1 Light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2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2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2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2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3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3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4"/>
    <w:basedOn w:val="8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3">
    <w:name w:val="Grid Table 4 - Accent 1"/>
    <w:basedOn w:val="8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4">
    <w:name w:val="Grid Table 4 - Accent 2"/>
    <w:basedOn w:val="8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5">
    <w:name w:val="Grid Table 4 - Accent 3"/>
    <w:basedOn w:val="8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6">
    <w:name w:val="Grid Table 4 - Accent 4"/>
    <w:basedOn w:val="8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7">
    <w:name w:val="Grid Table 4 - Accent 5"/>
    <w:basedOn w:val="8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8">
    <w:name w:val="Grid Table 4 - Accent 6"/>
    <w:basedOn w:val="8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9">
    <w:name w:val="Grid Table 5 Dark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0">
    <w:name w:val="Grid Table 5 Dark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91">
    <w:name w:val="Grid Table 5 Dark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92">
    <w:name w:val="Grid Table 5 Dark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93">
    <w:name w:val="Grid Table 5 Dark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94">
    <w:name w:val="Grid Table 5 Dark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95">
    <w:name w:val="Grid Table 5 Dark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96">
    <w:name w:val="Grid Table 6 Colorful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7">
    <w:name w:val="Grid Table 6 Colorful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8">
    <w:name w:val="Grid Table 6 Colorful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9">
    <w:name w:val="Grid Table 6 Colorful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0">
    <w:name w:val="Grid Table 6 Colorful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1">
    <w:name w:val="Grid Table 6 Colorful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2">
    <w:name w:val="Grid Table 6 Colorful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3">
    <w:name w:val="Grid Table 7 Colorful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7 Colorful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7 Colorful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7 Colorful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7 Colorful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1 Light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1 Light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1 Light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8">
    <w:name w:val="List Table 2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9">
    <w:name w:val="List Table 2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0">
    <w:name w:val="List Table 2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1">
    <w:name w:val="List Table 2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2">
    <w:name w:val="List Table 2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3">
    <w:name w:val="List Table 2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4">
    <w:name w:val="List Table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3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3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3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3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4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4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4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5 Dark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5 Dark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2">
    <w:name w:val="List Table 5 Dark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3">
    <w:name w:val="List Table 5 Dark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4">
    <w:name w:val="List Table 5 Dark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6 Colorful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6">
    <w:name w:val="List Table 6 Colorful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7">
    <w:name w:val="List Table 6 Colorful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8">
    <w:name w:val="List Table 6 Colorful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9">
    <w:name w:val="List Table 6 Colorful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0">
    <w:name w:val="List Table 6 Colorful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1">
    <w:name w:val="List Table 6 Colorful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2">
    <w:name w:val="List Table 7 Colorful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3">
    <w:name w:val="List Table 7 Colorful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54">
    <w:name w:val="List Table 7 Colorful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55">
    <w:name w:val="List Table 7 Colorful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56">
    <w:name w:val="List Table 7 Colorful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57">
    <w:name w:val="List Table 7 Colorful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58">
    <w:name w:val="List Table 7 Colorful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59">
    <w:name w:val="Lined - Accent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0">
    <w:name w:val="Lined - Accent 1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61">
    <w:name w:val="Lined - Accent 2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2">
    <w:name w:val="Lined - Accent 3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63">
    <w:name w:val="Lined - Accent 4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4">
    <w:name w:val="Lined - Accent 5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65">
    <w:name w:val="Lined - Accent 6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66">
    <w:name w:val="Bordered &amp; Lined - Accent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7">
    <w:name w:val="Bordered &amp; Lined - Accent 1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68">
    <w:name w:val="Bordered &amp; Lined - Accent 2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9">
    <w:name w:val="Bordered &amp; Lined - Accent 3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0">
    <w:name w:val="Bordered &amp; Lined - Accent 4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1">
    <w:name w:val="Bordered &amp; Lined - Accent 5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72">
    <w:name w:val="Bordered &amp; Lined - Accent 6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73">
    <w:name w:val="Bordered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4">
    <w:name w:val="Bordered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5">
    <w:name w:val="Bordered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6">
    <w:name w:val="Bordered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7">
    <w:name w:val="Bordered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8">
    <w:name w:val="Bordered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9">
    <w:name w:val="Bordered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0">
    <w:name w:val="Footnote Text Char"/>
    <w:link w:val="899"/>
    <w:uiPriority w:val="99"/>
    <w:rPr>
      <w:sz w:val="18"/>
    </w:rPr>
  </w:style>
  <w:style w:type="character" w:styleId="881">
    <w:name w:val="Endnote Text Char"/>
    <w:link w:val="993"/>
    <w:uiPriority w:val="99"/>
    <w:rPr>
      <w:sz w:val="20"/>
    </w:rPr>
  </w:style>
  <w:style w:type="paragraph" w:styleId="882">
    <w:name w:val="table of figures"/>
    <w:basedOn w:val="883"/>
    <w:next w:val="883"/>
    <w:uiPriority w:val="99"/>
    <w:unhideWhenUsed/>
    <w:pPr>
      <w:spacing w:after="0" w:afterAutospacing="0"/>
    </w:pPr>
  </w:style>
  <w:style w:type="paragraph" w:styleId="883" w:default="1">
    <w:name w:val="Normal"/>
    <w:qFormat/>
    <w:rPr>
      <w:sz w:val="28"/>
      <w:szCs w:val="28"/>
    </w:rPr>
  </w:style>
  <w:style w:type="paragraph" w:styleId="884">
    <w:name w:val="Heading 1"/>
    <w:basedOn w:val="886"/>
    <w:next w:val="883"/>
    <w:link w:val="937"/>
    <w:qFormat/>
    <w:pPr>
      <w:numPr>
        <w:ilvl w:val="0"/>
      </w:numPr>
      <w:outlineLvl w:val="0"/>
    </w:pPr>
    <w:rPr>
      <w:sz w:val="28"/>
      <w:szCs w:val="28"/>
    </w:rPr>
  </w:style>
  <w:style w:type="paragraph" w:styleId="885">
    <w:name w:val="Heading 2"/>
    <w:basedOn w:val="887"/>
    <w:next w:val="883"/>
    <w:link w:val="939"/>
    <w:qFormat/>
    <w:pPr>
      <w:outlineLvl w:val="1"/>
    </w:pPr>
  </w:style>
  <w:style w:type="paragraph" w:styleId="886">
    <w:name w:val="Heading 3"/>
    <w:basedOn w:val="883"/>
    <w:next w:val="883"/>
    <w:link w:val="940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87">
    <w:name w:val="Heading 4"/>
    <w:basedOn w:val="886"/>
    <w:next w:val="883"/>
    <w:link w:val="941"/>
    <w:qFormat/>
    <w:pPr>
      <w:numPr>
        <w:ilvl w:val="1"/>
      </w:numPr>
      <w:outlineLvl w:val="3"/>
    </w:pPr>
    <w:rPr>
      <w:bCs/>
    </w:rPr>
  </w:style>
  <w:style w:type="paragraph" w:styleId="888">
    <w:name w:val="Heading 5"/>
    <w:basedOn w:val="883"/>
    <w:next w:val="883"/>
    <w:link w:val="942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89">
    <w:name w:val="Heading 6"/>
    <w:basedOn w:val="883"/>
    <w:next w:val="883"/>
    <w:link w:val="934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90">
    <w:name w:val="Heading 7"/>
    <w:basedOn w:val="883"/>
    <w:next w:val="883"/>
    <w:link w:val="935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91">
    <w:name w:val="Heading 8"/>
    <w:basedOn w:val="883"/>
    <w:next w:val="883"/>
    <w:link w:val="936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892">
    <w:name w:val="Heading 9"/>
    <w:basedOn w:val="883"/>
    <w:next w:val="883"/>
    <w:link w:val="943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93" w:default="1">
    <w:name w:val="Default Paragraph Font"/>
    <w:uiPriority w:val="1"/>
    <w:semiHidden/>
    <w:unhideWhenUsed/>
  </w:style>
  <w:style w:type="table" w:styleId="89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5" w:default="1">
    <w:name w:val="No List"/>
    <w:uiPriority w:val="99"/>
    <w:semiHidden/>
    <w:unhideWhenUsed/>
  </w:style>
  <w:style w:type="paragraph" w:styleId="896" w:customStyle="1">
    <w:name w:val="Название раздела инструкции"/>
    <w:basedOn w:val="883"/>
    <w:pPr>
      <w:jc w:val="center"/>
    </w:pPr>
    <w:rPr>
      <w:b/>
    </w:rPr>
  </w:style>
  <w:style w:type="paragraph" w:styleId="897" w:customStyle="1">
    <w:name w:val="Раздел положения"/>
    <w:basedOn w:val="883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898" w:customStyle="1">
    <w:name w:val="Подраздел раздела положения"/>
    <w:basedOn w:val="883"/>
    <w:pPr>
      <w:numPr>
        <w:ilvl w:val="1"/>
        <w:numId w:val="1"/>
      </w:numPr>
      <w:jc w:val="both"/>
      <w:spacing w:before="80" w:after="80"/>
    </w:pPr>
  </w:style>
  <w:style w:type="paragraph" w:styleId="899">
    <w:name w:val="footnote text"/>
    <w:basedOn w:val="883"/>
    <w:link w:val="973"/>
    <w:uiPriority w:val="99"/>
    <w:rPr>
      <w:sz w:val="20"/>
      <w:szCs w:val="20"/>
    </w:rPr>
  </w:style>
  <w:style w:type="character" w:styleId="900">
    <w:name w:val="footnote reference"/>
    <w:rPr>
      <w:vertAlign w:val="superscript"/>
    </w:rPr>
  </w:style>
  <w:style w:type="paragraph" w:styleId="901" w:customStyle="1">
    <w:name w:val="Шапка 1"/>
    <w:basedOn w:val="883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02" w:customStyle="1">
    <w:name w:val="Шапка 2"/>
    <w:basedOn w:val="883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03" w:customStyle="1">
    <w:name w:val="Шапка 3"/>
    <w:basedOn w:val="883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04" w:customStyle="1">
    <w:name w:val="Название1"/>
    <w:basedOn w:val="883"/>
    <w:link w:val="946"/>
    <w:uiPriority w:val="10"/>
    <w:qFormat/>
    <w:pPr>
      <w:jc w:val="center"/>
    </w:pPr>
    <w:rPr>
      <w:szCs w:val="20"/>
    </w:rPr>
  </w:style>
  <w:style w:type="paragraph" w:styleId="905">
    <w:name w:val="Header"/>
    <w:basedOn w:val="883"/>
    <w:link w:val="990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06">
    <w:name w:val="Body Text Indent"/>
    <w:basedOn w:val="883"/>
    <w:pPr>
      <w:ind w:left="360"/>
    </w:pPr>
    <w:rPr>
      <w:sz w:val="24"/>
      <w:szCs w:val="24"/>
    </w:rPr>
  </w:style>
  <w:style w:type="table" w:styleId="907">
    <w:name w:val="Table Grid"/>
    <w:basedOn w:val="894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8">
    <w:name w:val="Footer"/>
    <w:basedOn w:val="883"/>
    <w:pPr>
      <w:tabs>
        <w:tab w:val="center" w:pos="4677" w:leader="none"/>
        <w:tab w:val="right" w:pos="9355" w:leader="none"/>
      </w:tabs>
    </w:pPr>
  </w:style>
  <w:style w:type="paragraph" w:styleId="909">
    <w:name w:val="Body Text"/>
    <w:basedOn w:val="883"/>
    <w:link w:val="976"/>
    <w:pPr>
      <w:spacing w:after="120"/>
    </w:pPr>
  </w:style>
  <w:style w:type="paragraph" w:styleId="910">
    <w:name w:val="Body Text Indent 2"/>
    <w:basedOn w:val="883"/>
    <w:pPr>
      <w:ind w:left="283"/>
      <w:spacing w:after="120" w:line="480" w:lineRule="auto"/>
    </w:pPr>
  </w:style>
  <w:style w:type="paragraph" w:styleId="911">
    <w:name w:val="Body Text 3"/>
    <w:basedOn w:val="883"/>
    <w:pPr>
      <w:spacing w:after="120"/>
    </w:pPr>
    <w:rPr>
      <w:sz w:val="16"/>
      <w:szCs w:val="16"/>
    </w:rPr>
  </w:style>
  <w:style w:type="paragraph" w:styleId="912">
    <w:name w:val="Body Text Indent 3"/>
    <w:basedOn w:val="883"/>
    <w:link w:val="1007"/>
    <w:pPr>
      <w:ind w:left="283"/>
      <w:spacing w:after="120"/>
    </w:pPr>
    <w:rPr>
      <w:sz w:val="16"/>
      <w:szCs w:val="16"/>
    </w:rPr>
  </w:style>
  <w:style w:type="paragraph" w:styleId="913">
    <w:name w:val="Body Text 2"/>
    <w:basedOn w:val="883"/>
    <w:pPr>
      <w:spacing w:after="120" w:line="480" w:lineRule="auto"/>
    </w:pPr>
  </w:style>
  <w:style w:type="paragraph" w:styleId="914">
    <w:name w:val="Block Text"/>
    <w:basedOn w:val="883"/>
    <w:pPr>
      <w:ind w:left="-567" w:right="-766"/>
      <w:jc w:val="center"/>
    </w:pPr>
    <w:rPr>
      <w:b/>
      <w:bCs/>
      <w:sz w:val="24"/>
      <w:szCs w:val="20"/>
    </w:rPr>
  </w:style>
  <w:style w:type="paragraph" w:styleId="915" w:customStyle="1">
    <w:name w:val="Подпункт"/>
    <w:basedOn w:val="883"/>
    <w:link w:val="971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16" w:customStyle="1">
    <w:name w:val="Пункт2"/>
    <w:basedOn w:val="883"/>
    <w:link w:val="997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17">
    <w:name w:val="page number"/>
    <w:basedOn w:val="893"/>
  </w:style>
  <w:style w:type="paragraph" w:styleId="918">
    <w:name w:val="toc 1"/>
    <w:basedOn w:val="883"/>
    <w:next w:val="883"/>
    <w:uiPriority w:val="39"/>
    <w:pPr>
      <w:spacing w:before="120"/>
      <w:tabs>
        <w:tab w:val="left" w:pos="560" w:leader="none"/>
        <w:tab w:val="right" w:pos="9923" w:leader="dot"/>
      </w:tabs>
    </w:pPr>
    <w:rPr>
      <w:rFonts w:cs="Calibri Light (Заголовки)"/>
      <w:b/>
      <w:bCs/>
      <w:sz w:val="24"/>
      <w:szCs w:val="24"/>
    </w:rPr>
  </w:style>
  <w:style w:type="paragraph" w:styleId="919">
    <w:name w:val="toc 3"/>
    <w:basedOn w:val="883"/>
    <w:next w:val="883"/>
    <w:uiPriority w:val="39"/>
    <w:pPr>
      <w:ind w:left="280"/>
    </w:pPr>
    <w:rPr>
      <w:rFonts w:cstheme="minorHAnsi"/>
      <w:sz w:val="20"/>
      <w:szCs w:val="20"/>
    </w:rPr>
  </w:style>
  <w:style w:type="character" w:styleId="920">
    <w:name w:val="Hyperlink"/>
    <w:uiPriority w:val="99"/>
    <w:rPr>
      <w:color w:val="0000ff"/>
      <w:u w:val="single"/>
    </w:rPr>
  </w:style>
  <w:style w:type="paragraph" w:styleId="921" w:customStyle="1">
    <w:name w:val="Раздел регламента"/>
    <w:basedOn w:val="883"/>
  </w:style>
  <w:style w:type="paragraph" w:styleId="922" w:customStyle="1">
    <w:name w:val="Приложение к регламенту"/>
    <w:basedOn w:val="883"/>
    <w:pPr>
      <w:jc w:val="right"/>
    </w:pPr>
  </w:style>
  <w:style w:type="paragraph" w:styleId="923">
    <w:name w:val="toc 2"/>
    <w:basedOn w:val="883"/>
    <w:next w:val="883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24">
    <w:name w:val="Balloon Text"/>
    <w:basedOn w:val="883"/>
    <w:semiHidden/>
    <w:rPr>
      <w:rFonts w:ascii="Tahoma" w:hAnsi="Tahoma" w:cs="Tahoma"/>
      <w:sz w:val="16"/>
      <w:szCs w:val="16"/>
    </w:rPr>
  </w:style>
  <w:style w:type="character" w:styleId="925">
    <w:name w:val="annotation reference"/>
    <w:uiPriority w:val="99"/>
    <w:semiHidden/>
    <w:rPr>
      <w:sz w:val="16"/>
      <w:szCs w:val="16"/>
    </w:rPr>
  </w:style>
  <w:style w:type="paragraph" w:styleId="926">
    <w:name w:val="annotation text"/>
    <w:basedOn w:val="883"/>
    <w:link w:val="991"/>
    <w:semiHidden/>
    <w:rPr>
      <w:sz w:val="20"/>
      <w:szCs w:val="20"/>
    </w:rPr>
  </w:style>
  <w:style w:type="paragraph" w:styleId="927">
    <w:name w:val="annotation subject"/>
    <w:basedOn w:val="926"/>
    <w:next w:val="926"/>
    <w:semiHidden/>
    <w:rPr>
      <w:b/>
      <w:bCs/>
    </w:rPr>
  </w:style>
  <w:style w:type="paragraph" w:styleId="928" w:customStyle="1">
    <w:name w:val="Обычный (веб)1"/>
    <w:basedOn w:val="883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29">
    <w:name w:val="toc 9"/>
    <w:basedOn w:val="883"/>
    <w:next w:val="883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30">
    <w:name w:val="toc 5"/>
    <w:basedOn w:val="883"/>
    <w:next w:val="883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31">
    <w:name w:val="toc 4"/>
    <w:basedOn w:val="883"/>
    <w:next w:val="883"/>
    <w:uiPriority w:val="39"/>
    <w:pPr>
      <w:ind w:left="560"/>
    </w:pPr>
    <w:rPr>
      <w:rFonts w:cstheme="minorHAnsi"/>
      <w:sz w:val="20"/>
      <w:szCs w:val="20"/>
    </w:rPr>
  </w:style>
  <w:style w:type="paragraph" w:styleId="932" w:customStyle="1">
    <w:name w:val="Раздел положения 2"/>
    <w:basedOn w:val="883"/>
    <w:pPr>
      <w:jc w:val="both"/>
      <w:pageBreakBefore/>
      <w:outlineLvl w:val="0"/>
    </w:pPr>
    <w:rPr>
      <w:b/>
    </w:rPr>
  </w:style>
  <w:style w:type="character" w:styleId="933">
    <w:name w:val="Strong"/>
    <w:qFormat/>
    <w:rPr>
      <w:b/>
      <w:bCs/>
    </w:rPr>
  </w:style>
  <w:style w:type="character" w:styleId="934" w:customStyle="1">
    <w:name w:val="Заголовок 6 Знак"/>
    <w:link w:val="889"/>
    <w:uiPriority w:val="9"/>
    <w:rPr>
      <w:rFonts w:ascii="Cambria" w:hAnsi="Cambria"/>
      <w:i/>
      <w:iCs/>
      <w:color w:val="243f60"/>
    </w:rPr>
  </w:style>
  <w:style w:type="character" w:styleId="935" w:customStyle="1">
    <w:name w:val="Заголовок 7 Знак"/>
    <w:link w:val="890"/>
    <w:uiPriority w:val="9"/>
    <w:rPr>
      <w:rFonts w:ascii="Cambria" w:hAnsi="Cambria"/>
      <w:i/>
      <w:iCs/>
      <w:color w:val="404040"/>
    </w:rPr>
  </w:style>
  <w:style w:type="character" w:styleId="936" w:customStyle="1">
    <w:name w:val="Заголовок 8 Знак"/>
    <w:link w:val="891"/>
    <w:uiPriority w:val="9"/>
    <w:rPr>
      <w:rFonts w:ascii="Cambria" w:hAnsi="Cambria"/>
      <w:color w:val="4f81bd"/>
    </w:rPr>
  </w:style>
  <w:style w:type="character" w:styleId="937" w:customStyle="1">
    <w:name w:val="Заголовок 1 Знак"/>
    <w:link w:val="884"/>
    <w:rPr>
      <w:rFonts w:eastAsia="Calibri"/>
      <w:b/>
      <w:sz w:val="28"/>
      <w:szCs w:val="28"/>
    </w:rPr>
  </w:style>
  <w:style w:type="paragraph" w:styleId="938" w:customStyle="1">
    <w:name w:val="Знак Знак Знак Знак Знак Знак Знак Знак Знак"/>
    <w:basedOn w:val="883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39" w:customStyle="1">
    <w:name w:val="Заголовок 2 Знак"/>
    <w:link w:val="885"/>
    <w:rPr>
      <w:rFonts w:eastAsia="Calibri"/>
      <w:b/>
      <w:bCs/>
      <w:sz w:val="24"/>
      <w:szCs w:val="24"/>
    </w:rPr>
  </w:style>
  <w:style w:type="character" w:styleId="940" w:customStyle="1">
    <w:name w:val="Заголовок 3 Знак"/>
    <w:link w:val="886"/>
    <w:rPr>
      <w:rFonts w:eastAsia="Calibri"/>
      <w:b/>
      <w:sz w:val="24"/>
      <w:szCs w:val="24"/>
    </w:rPr>
  </w:style>
  <w:style w:type="character" w:styleId="941" w:customStyle="1">
    <w:name w:val="Заголовок 4 Знак"/>
    <w:link w:val="887"/>
    <w:rPr>
      <w:rFonts w:eastAsia="Calibri"/>
      <w:b/>
      <w:bCs/>
      <w:sz w:val="24"/>
      <w:szCs w:val="24"/>
    </w:rPr>
  </w:style>
  <w:style w:type="character" w:styleId="942" w:customStyle="1">
    <w:name w:val="Заголовок 5 Знак"/>
    <w:link w:val="888"/>
    <w:uiPriority w:val="9"/>
    <w:rPr>
      <w:b/>
      <w:bCs/>
      <w:i/>
      <w:iCs/>
      <w:sz w:val="26"/>
      <w:szCs w:val="26"/>
    </w:rPr>
  </w:style>
  <w:style w:type="character" w:styleId="943" w:customStyle="1">
    <w:name w:val="Заголовок 9 Знак"/>
    <w:link w:val="892"/>
    <w:uiPriority w:val="9"/>
    <w:rPr>
      <w:rFonts w:ascii="Arial" w:hAnsi="Arial" w:cs="Arial"/>
      <w:sz w:val="22"/>
      <w:szCs w:val="22"/>
    </w:rPr>
  </w:style>
  <w:style w:type="paragraph" w:styleId="944">
    <w:name w:val="No Spacing"/>
    <w:basedOn w:val="883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45">
    <w:name w:val="Caption"/>
    <w:basedOn w:val="883"/>
    <w:next w:val="883"/>
    <w:link w:val="754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46" w:customStyle="1">
    <w:name w:val="Название Знак"/>
    <w:link w:val="904"/>
    <w:uiPriority w:val="10"/>
    <w:rPr>
      <w:sz w:val="28"/>
    </w:rPr>
  </w:style>
  <w:style w:type="paragraph" w:styleId="947">
    <w:name w:val="Subtitle"/>
    <w:basedOn w:val="883"/>
    <w:next w:val="883"/>
    <w:link w:val="948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48" w:customStyle="1">
    <w:name w:val="Подзаголовок Знак"/>
    <w:link w:val="947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49">
    <w:name w:val="Emphasis"/>
    <w:uiPriority w:val="20"/>
    <w:qFormat/>
    <w:rPr>
      <w:i/>
      <w:iCs/>
    </w:rPr>
  </w:style>
  <w:style w:type="paragraph" w:styleId="950">
    <w:name w:val="List Paragraph"/>
    <w:basedOn w:val="883"/>
    <w:link w:val="980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51">
    <w:name w:val="Quote"/>
    <w:basedOn w:val="883"/>
    <w:next w:val="883"/>
    <w:link w:val="952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52" w:customStyle="1">
    <w:name w:val="Цитата 2 Знак"/>
    <w:link w:val="951"/>
    <w:uiPriority w:val="29"/>
    <w:rPr>
      <w:rFonts w:ascii="Calibri" w:hAnsi="Calibri" w:eastAsia="Calibri"/>
      <w:i/>
      <w:iCs/>
      <w:color w:val="000000"/>
    </w:rPr>
  </w:style>
  <w:style w:type="paragraph" w:styleId="953">
    <w:name w:val="Intense Quote"/>
    <w:basedOn w:val="883"/>
    <w:next w:val="883"/>
    <w:link w:val="954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54" w:customStyle="1">
    <w:name w:val="Выделенная цитата Знак"/>
    <w:link w:val="953"/>
    <w:uiPriority w:val="30"/>
    <w:rPr>
      <w:rFonts w:ascii="Calibri" w:hAnsi="Calibri" w:eastAsia="Calibri"/>
      <w:b/>
      <w:bCs/>
      <w:i/>
      <w:iCs/>
      <w:color w:val="4f81bd"/>
    </w:rPr>
  </w:style>
  <w:style w:type="character" w:styleId="955">
    <w:name w:val="Subtle Emphasis"/>
    <w:uiPriority w:val="19"/>
    <w:qFormat/>
    <w:rPr>
      <w:i/>
      <w:iCs/>
      <w:color w:val="808080"/>
    </w:rPr>
  </w:style>
  <w:style w:type="character" w:styleId="956">
    <w:name w:val="Intense Emphasis"/>
    <w:uiPriority w:val="21"/>
    <w:qFormat/>
    <w:rPr>
      <w:b/>
      <w:bCs/>
      <w:i/>
      <w:iCs/>
      <w:color w:val="4f81bd"/>
    </w:rPr>
  </w:style>
  <w:style w:type="character" w:styleId="957">
    <w:name w:val="Subtle Reference"/>
    <w:uiPriority w:val="31"/>
    <w:qFormat/>
    <w:rPr>
      <w:smallCaps/>
      <w:color w:val="c0504d"/>
      <w:u w:val="single"/>
    </w:rPr>
  </w:style>
  <w:style w:type="character" w:styleId="958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59">
    <w:name w:val="Book Title"/>
    <w:uiPriority w:val="33"/>
    <w:qFormat/>
    <w:rPr>
      <w:b/>
      <w:bCs/>
      <w:smallCaps/>
      <w:spacing w:val="5"/>
    </w:rPr>
  </w:style>
  <w:style w:type="paragraph" w:styleId="960">
    <w:name w:val="TOC Heading"/>
    <w:basedOn w:val="884"/>
    <w:next w:val="883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61">
    <w:name w:val="E-mail Signature"/>
    <w:basedOn w:val="883"/>
    <w:link w:val="962"/>
    <w:uiPriority w:val="99"/>
    <w:unhideWhenUsed/>
    <w:rPr>
      <w:rFonts w:eastAsia="Calibri"/>
      <w:sz w:val="24"/>
      <w:szCs w:val="24"/>
    </w:rPr>
  </w:style>
  <w:style w:type="character" w:styleId="962" w:customStyle="1">
    <w:name w:val="Электронная подпись Знак"/>
    <w:link w:val="961"/>
    <w:uiPriority w:val="99"/>
    <w:rPr>
      <w:rFonts w:eastAsia="Calibri"/>
      <w:sz w:val="24"/>
      <w:szCs w:val="24"/>
    </w:rPr>
  </w:style>
  <w:style w:type="paragraph" w:styleId="963" w:customStyle="1">
    <w:name w:val="Знак"/>
    <w:basedOn w:val="88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4" w:customStyle="1">
    <w:name w:val="Нумерованный список ур3"/>
    <w:basedOn w:val="883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65" w:customStyle="1">
    <w:name w:val="Нумерованный список 1"/>
    <w:basedOn w:val="883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6" w:customStyle="1">
    <w:name w:val="Нумерованный список ур2"/>
    <w:basedOn w:val="883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7">
    <w:name w:val="Revision"/>
    <w:hidden/>
    <w:uiPriority w:val="99"/>
    <w:semiHidden/>
    <w:rPr>
      <w:rFonts w:eastAsia="Calibri"/>
      <w:sz w:val="24"/>
      <w:szCs w:val="24"/>
    </w:rPr>
  </w:style>
  <w:style w:type="paragraph" w:styleId="968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69" w:customStyle="1">
    <w:name w:val="Знак Знак3 Знак Знак"/>
    <w:basedOn w:val="883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70" w:customStyle="1">
    <w:name w:val="Пункт"/>
    <w:basedOn w:val="883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71" w:customStyle="1">
    <w:name w:val="Подпункт Знак1"/>
    <w:link w:val="915"/>
    <w:rPr>
      <w:sz w:val="28"/>
    </w:rPr>
  </w:style>
  <w:style w:type="paragraph" w:styleId="972" w:customStyle="1">
    <w:name w:val="Абзац списка1"/>
    <w:basedOn w:val="883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73" w:customStyle="1">
    <w:name w:val="Текст сноски Знак"/>
    <w:link w:val="899"/>
    <w:uiPriority w:val="99"/>
  </w:style>
  <w:style w:type="numbering" w:styleId="974" w:customStyle="1">
    <w:name w:val="Стиль1"/>
    <w:uiPriority w:val="99"/>
    <w:pPr>
      <w:numPr>
        <w:ilvl w:val="0"/>
        <w:numId w:val="3"/>
      </w:numPr>
    </w:pPr>
  </w:style>
  <w:style w:type="paragraph" w:styleId="975" w:customStyle="1">
    <w:name w:val="Таблица"/>
    <w:basedOn w:val="883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76" w:customStyle="1">
    <w:name w:val="Основной текст Знак"/>
    <w:link w:val="909"/>
    <w:rPr>
      <w:sz w:val="28"/>
      <w:szCs w:val="28"/>
    </w:rPr>
  </w:style>
  <w:style w:type="character" w:styleId="977" w:customStyle="1">
    <w:name w:val="blk"/>
  </w:style>
  <w:style w:type="numbering" w:styleId="978" w:customStyle="1">
    <w:name w:val="Стиль2"/>
    <w:uiPriority w:val="99"/>
    <w:pPr>
      <w:numPr>
        <w:ilvl w:val="0"/>
        <w:numId w:val="5"/>
      </w:numPr>
    </w:pPr>
  </w:style>
  <w:style w:type="paragraph" w:styleId="979" w:customStyle="1">
    <w:name w:val="Таблица шапка"/>
    <w:basedOn w:val="883"/>
    <w:pPr>
      <w:ind w:left="57" w:right="57"/>
      <w:keepNext/>
      <w:spacing w:before="40" w:after="40"/>
    </w:pPr>
    <w:rPr>
      <w:sz w:val="22"/>
      <w:szCs w:val="26"/>
    </w:rPr>
  </w:style>
  <w:style w:type="character" w:styleId="980" w:customStyle="1">
    <w:name w:val="Абзац списка Знак"/>
    <w:link w:val="950"/>
    <w:uiPriority w:val="34"/>
    <w:rPr>
      <w:rFonts w:eastAsia="Calibri"/>
      <w:sz w:val="24"/>
      <w:szCs w:val="24"/>
    </w:rPr>
  </w:style>
  <w:style w:type="character" w:styleId="981" w:customStyle="1">
    <w:name w:val="комментарий"/>
    <w:rPr>
      <w:b/>
      <w:i/>
      <w:shd w:val="clear" w:color="auto" w:fill="ffff99"/>
    </w:rPr>
  </w:style>
  <w:style w:type="paragraph" w:styleId="982" w:customStyle="1">
    <w:name w:val="Подподпункт"/>
    <w:basedOn w:val="915"/>
    <w:link w:val="983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983" w:customStyle="1">
    <w:name w:val="Подподпункт Знак"/>
    <w:link w:val="982"/>
    <w:rPr>
      <w:sz w:val="26"/>
      <w:szCs w:val="26"/>
    </w:rPr>
  </w:style>
  <w:style w:type="paragraph" w:styleId="984" w:customStyle="1">
    <w:name w:val="УРОВЕНЬ_(а)"/>
    <w:basedOn w:val="950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85" w:customStyle="1">
    <w:name w:val="УРОВЕНЬ_-"/>
    <w:basedOn w:val="950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86" w:customStyle="1">
    <w:name w:val="УРОВЕНЬ_Абзац_тип2"/>
    <w:basedOn w:val="950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87" w:customStyle="1">
    <w:name w:val="УРОВЕНЬ_Абзац_тип3"/>
    <w:basedOn w:val="950"/>
    <w:link w:val="989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88" w:customStyle="1">
    <w:name w:val="УРОВЕНЬ_Подпись"/>
    <w:basedOn w:val="950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89" w:customStyle="1">
    <w:name w:val="УРОВЕНЬ_Абзац_тип3 Знак"/>
    <w:link w:val="987"/>
    <w:rPr>
      <w:rFonts w:eastAsia="Calibri"/>
      <w:sz w:val="26"/>
      <w:szCs w:val="28"/>
      <w:lang w:eastAsia="en-US"/>
    </w:rPr>
  </w:style>
  <w:style w:type="character" w:styleId="990" w:customStyle="1">
    <w:name w:val="Верхний колонтитул Знак"/>
    <w:link w:val="905"/>
    <w:uiPriority w:val="99"/>
    <w:rPr>
      <w:sz w:val="24"/>
      <w:szCs w:val="24"/>
    </w:rPr>
  </w:style>
  <w:style w:type="character" w:styleId="991" w:customStyle="1">
    <w:name w:val="Текст примечания Знак"/>
    <w:link w:val="926"/>
    <w:semiHidden/>
  </w:style>
  <w:style w:type="paragraph" w:styleId="992" w:customStyle="1">
    <w:name w:val="Стиль Заголовок 1 + по ширине"/>
    <w:basedOn w:val="884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993">
    <w:name w:val="endnote text"/>
    <w:basedOn w:val="883"/>
    <w:link w:val="994"/>
    <w:rPr>
      <w:sz w:val="20"/>
      <w:szCs w:val="20"/>
    </w:rPr>
  </w:style>
  <w:style w:type="character" w:styleId="994" w:customStyle="1">
    <w:name w:val="Текст концевой сноски Знак"/>
    <w:basedOn w:val="893"/>
    <w:link w:val="993"/>
  </w:style>
  <w:style w:type="character" w:styleId="995">
    <w:name w:val="endnote reference"/>
    <w:basedOn w:val="893"/>
    <w:rPr>
      <w:vertAlign w:val="superscript"/>
    </w:rPr>
  </w:style>
  <w:style w:type="paragraph" w:styleId="996" w:customStyle="1">
    <w:name w:val="Заголовок 2 КВВ"/>
    <w:basedOn w:val="883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997" w:customStyle="1">
    <w:name w:val="Пункт2 Знак"/>
    <w:link w:val="916"/>
    <w:rPr>
      <w:b/>
      <w:sz w:val="28"/>
    </w:rPr>
  </w:style>
  <w:style w:type="paragraph" w:styleId="998" w:customStyle="1">
    <w:name w:val="Таблица текст"/>
    <w:basedOn w:val="883"/>
    <w:pPr>
      <w:ind w:left="57" w:right="57"/>
      <w:spacing w:before="40" w:after="40"/>
    </w:pPr>
    <w:rPr>
      <w:sz w:val="24"/>
      <w:szCs w:val="26"/>
    </w:rPr>
  </w:style>
  <w:style w:type="paragraph" w:styleId="999">
    <w:name w:val="Normal (Web)"/>
    <w:basedOn w:val="883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00" w:customStyle="1">
    <w:name w:val="УРОВЕНЬ_1."/>
    <w:basedOn w:val="950"/>
    <w:link w:val="1001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01" w:customStyle="1">
    <w:name w:val="УРОВЕНЬ_1. Знак"/>
    <w:link w:val="1000"/>
    <w:rPr>
      <w:rFonts w:eastAsia="Calibri"/>
      <w:caps/>
      <w:sz w:val="28"/>
      <w:szCs w:val="28"/>
      <w:lang w:eastAsia="en-US"/>
    </w:rPr>
  </w:style>
  <w:style w:type="table" w:styleId="1002" w:customStyle="1">
    <w:name w:val="Сетка таблицы1"/>
    <w:basedOn w:val="894"/>
    <w:next w:val="907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3">
    <w:name w:val="toc 6"/>
    <w:basedOn w:val="883"/>
    <w:next w:val="883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04">
    <w:name w:val="toc 7"/>
    <w:basedOn w:val="883"/>
    <w:next w:val="883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05">
    <w:name w:val="toc 8"/>
    <w:basedOn w:val="883"/>
    <w:next w:val="883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06" w:customStyle="1">
    <w:name w:val="Неразрешенное упоминание1"/>
    <w:basedOn w:val="893"/>
    <w:uiPriority w:val="99"/>
    <w:semiHidden/>
    <w:unhideWhenUsed/>
    <w:rPr>
      <w:color w:val="605e5c"/>
      <w:shd w:val="clear" w:color="auto" w:fill="e1dfdd"/>
    </w:rPr>
  </w:style>
  <w:style w:type="character" w:styleId="1007" w:customStyle="1">
    <w:name w:val="Основной текст с отступом 3 Знак"/>
    <w:link w:val="912"/>
    <w:rPr>
      <w:sz w:val="16"/>
      <w:szCs w:val="16"/>
    </w:rPr>
  </w:style>
  <w:style w:type="paragraph" w:styleId="1008" w:customStyle="1">
    <w:name w:val="ConsNonformat"/>
    <w:rPr>
      <w:rFonts w:ascii="Courier New" w:hAnsi="Courier New" w:cs="Courier New"/>
    </w:rPr>
  </w:style>
  <w:style w:type="paragraph" w:styleId="1009" w:customStyle="1">
    <w:name w:val="ConsNormal"/>
    <w:qFormat/>
    <w:pPr>
      <w:contextualSpacing w:val="0"/>
      <w:ind w:left="0" w:right="0" w:firstLine="72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10" w:customStyle="1">
    <w:name w:val="Main 14"/>
    <w:basedOn w:val="943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1011" w:customStyle="1">
    <w:name w:val="ConsTitle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16"/>
      <w:szCs w:val="16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12" w:customStyle="1">
    <w:name w:val="[РГ] Текст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 (???????? ?????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6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46BA6-8C9E-4269-90CF-AFC3193D5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protsevskaya_ee</cp:lastModifiedBy>
  <cp:revision>47</cp:revision>
  <dcterms:created xsi:type="dcterms:W3CDTF">2024-03-12T00:51:00Z</dcterms:created>
  <dcterms:modified xsi:type="dcterms:W3CDTF">2026-08-27T04:51:39Z</dcterms:modified>
</cp:coreProperties>
</file>